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D8" w:rsidRPr="00EF659D" w:rsidRDefault="00DE3CFB" w:rsidP="00DE3CFB">
      <w:pPr>
        <w:jc w:val="both"/>
        <w:rPr>
          <w:rFonts w:ascii="Times New Roman" w:hAnsi="Times New Roman" w:cs="Times New Roman"/>
          <w:b/>
          <w:bCs/>
          <w:color w:val="000000" w:themeColor="text1"/>
          <w:sz w:val="28"/>
          <w:szCs w:val="28"/>
          <w:lang w:val="kk-KZ"/>
        </w:rPr>
      </w:pPr>
      <w:r w:rsidRPr="00EF659D">
        <w:rPr>
          <w:rFonts w:ascii="Times New Roman" w:hAnsi="Times New Roman" w:cs="Times New Roman"/>
          <w:b/>
          <w:color w:val="000000" w:themeColor="text1"/>
          <w:sz w:val="28"/>
          <w:szCs w:val="28"/>
          <w:lang w:val="kk-KZ"/>
        </w:rPr>
        <w:t>14 лекция</w:t>
      </w:r>
      <w:r w:rsidR="00E52BB9" w:rsidRPr="00EF659D">
        <w:rPr>
          <w:rFonts w:ascii="Times New Roman" w:hAnsi="Times New Roman" w:cs="Times New Roman"/>
          <w:b/>
          <w:color w:val="000000" w:themeColor="text1"/>
          <w:sz w:val="28"/>
          <w:szCs w:val="28"/>
          <w:lang w:val="kk-KZ"/>
        </w:rPr>
        <w:t xml:space="preserve">. </w:t>
      </w:r>
      <w:r w:rsidR="00E52BB9" w:rsidRPr="00EF659D">
        <w:rPr>
          <w:rFonts w:ascii="Times New Roman" w:hAnsi="Times New Roman" w:cs="Times New Roman"/>
          <w:b/>
          <w:iCs/>
          <w:color w:val="000000" w:themeColor="text1"/>
          <w:sz w:val="28"/>
          <w:szCs w:val="28"/>
          <w:lang w:val="kk-KZ"/>
        </w:rPr>
        <w:t xml:space="preserve"> </w:t>
      </w:r>
      <w:r w:rsidR="00E52BB9" w:rsidRPr="00EF659D">
        <w:rPr>
          <w:rFonts w:ascii="Times New Roman" w:hAnsi="Times New Roman" w:cs="Times New Roman"/>
          <w:b/>
          <w:color w:val="000000" w:themeColor="text1"/>
          <w:sz w:val="28"/>
          <w:szCs w:val="28"/>
          <w:lang w:val="kk-KZ"/>
        </w:rPr>
        <w:t xml:space="preserve"> </w:t>
      </w:r>
      <w:r w:rsidRPr="00EF659D">
        <w:rPr>
          <w:rFonts w:ascii="Times New Roman" w:hAnsi="Times New Roman" w:cs="Times New Roman"/>
          <w:b/>
          <w:bCs/>
          <w:color w:val="000000" w:themeColor="text1"/>
          <w:sz w:val="28"/>
          <w:szCs w:val="28"/>
          <w:lang w:val="kk-KZ"/>
        </w:rPr>
        <w:t>Финансово-хозяйственное право как часть финансового права.</w:t>
      </w:r>
    </w:p>
    <w:p w:rsidR="00A35430" w:rsidRPr="00EF659D" w:rsidRDefault="00DE3CFB" w:rsidP="00E52BB9">
      <w:pPr>
        <w:spacing w:after="0" w:line="240" w:lineRule="auto"/>
        <w:jc w:val="both"/>
        <w:rPr>
          <w:rFonts w:ascii="Times New Roman" w:eastAsia="Times New Roman" w:hAnsi="Times New Roman" w:cs="Times New Roman"/>
          <w:b/>
          <w:color w:val="000000" w:themeColor="text1"/>
          <w:sz w:val="28"/>
          <w:szCs w:val="28"/>
          <w:lang w:val="kk-KZ" w:eastAsia="en-US"/>
        </w:rPr>
      </w:pPr>
      <w:r w:rsidRPr="00EF659D">
        <w:rPr>
          <w:rFonts w:ascii="Times New Roman" w:eastAsia="Times New Roman" w:hAnsi="Times New Roman" w:cs="Times New Roman"/>
          <w:b/>
          <w:color w:val="000000" w:themeColor="text1"/>
          <w:sz w:val="28"/>
          <w:szCs w:val="28"/>
          <w:lang w:val="kk-KZ" w:eastAsia="en-US"/>
        </w:rPr>
        <w:t>Цель лекции: анализ основных принципов, методов, источников и принципов финансово – хозяйственного права, формирование понятий финансово-хозяйственного права как раздела финансового права.</w:t>
      </w:r>
    </w:p>
    <w:p w:rsidR="00DE3CFB" w:rsidRPr="00EF659D" w:rsidRDefault="00DE3CFB" w:rsidP="00E52BB9">
      <w:pPr>
        <w:spacing w:after="0" w:line="240" w:lineRule="auto"/>
        <w:jc w:val="both"/>
        <w:rPr>
          <w:rFonts w:ascii="Times New Roman" w:hAnsi="Times New Roman"/>
          <w:b/>
          <w:color w:val="000000" w:themeColor="text1"/>
          <w:sz w:val="28"/>
          <w:szCs w:val="28"/>
          <w:lang w:val="kk-KZ"/>
        </w:rPr>
      </w:pPr>
    </w:p>
    <w:p w:rsidR="00E52BB9" w:rsidRPr="00EF659D" w:rsidRDefault="00DE3CFB" w:rsidP="00E52BB9">
      <w:pPr>
        <w:spacing w:after="0" w:line="240" w:lineRule="auto"/>
        <w:jc w:val="both"/>
        <w:rPr>
          <w:rFonts w:ascii="Times New Roman" w:hAnsi="Times New Roman"/>
          <w:b/>
          <w:color w:val="000000" w:themeColor="text1"/>
          <w:sz w:val="28"/>
          <w:szCs w:val="28"/>
          <w:lang w:val="kk-KZ"/>
        </w:rPr>
      </w:pPr>
      <w:r w:rsidRPr="00EF659D">
        <w:rPr>
          <w:rFonts w:ascii="Times New Roman" w:hAnsi="Times New Roman"/>
          <w:b/>
          <w:color w:val="000000" w:themeColor="text1"/>
          <w:sz w:val="28"/>
          <w:szCs w:val="28"/>
          <w:lang w:val="kk-KZ"/>
        </w:rPr>
        <w:t>Ключевые слова: финансово-хозяйственное право, предмет хозяйственного права, метод хозяйственного права, источники хозяйственного права, принципы хозяйственного права и др.</w:t>
      </w:r>
    </w:p>
    <w:p w:rsidR="00DE3CFB" w:rsidRPr="00EF659D" w:rsidRDefault="00DE3CFB" w:rsidP="00E52BB9">
      <w:pPr>
        <w:pStyle w:val="a3"/>
        <w:tabs>
          <w:tab w:val="left" w:pos="360"/>
        </w:tabs>
        <w:spacing w:after="0" w:line="240" w:lineRule="auto"/>
        <w:jc w:val="both"/>
        <w:rPr>
          <w:rFonts w:ascii="Times New Roman" w:eastAsiaTheme="minorEastAsia" w:hAnsi="Times New Roman" w:cstheme="minorBidi"/>
          <w:b/>
          <w:color w:val="000000" w:themeColor="text1"/>
          <w:sz w:val="28"/>
          <w:szCs w:val="28"/>
          <w:lang w:val="kk-KZ" w:eastAsia="ru-RU"/>
        </w:rPr>
      </w:pPr>
    </w:p>
    <w:p w:rsidR="00DE3CFB" w:rsidRPr="00EF659D" w:rsidRDefault="00DE3CFB" w:rsidP="00E52BB9">
      <w:pPr>
        <w:pStyle w:val="a3"/>
        <w:tabs>
          <w:tab w:val="left" w:pos="360"/>
        </w:tabs>
        <w:spacing w:after="0" w:line="240" w:lineRule="auto"/>
        <w:jc w:val="both"/>
        <w:rPr>
          <w:rFonts w:ascii="Times New Roman" w:eastAsiaTheme="minorEastAsia" w:hAnsi="Times New Roman" w:cstheme="minorBidi"/>
          <w:b/>
          <w:color w:val="000000" w:themeColor="text1"/>
          <w:sz w:val="28"/>
          <w:szCs w:val="28"/>
          <w:lang w:val="kk-KZ" w:eastAsia="ru-RU"/>
        </w:rPr>
      </w:pPr>
      <w:r w:rsidRPr="00EF659D">
        <w:rPr>
          <w:rFonts w:ascii="Times New Roman" w:eastAsiaTheme="minorEastAsia" w:hAnsi="Times New Roman" w:cstheme="minorBidi"/>
          <w:b/>
          <w:color w:val="000000" w:themeColor="text1"/>
          <w:sz w:val="28"/>
          <w:szCs w:val="28"/>
          <w:lang w:val="kk-KZ" w:eastAsia="ru-RU"/>
        </w:rPr>
        <w:t>Основные вопросы:</w:t>
      </w:r>
    </w:p>
    <w:p w:rsidR="00E52BB9" w:rsidRPr="00EF659D" w:rsidRDefault="00E52BB9" w:rsidP="00E52BB9">
      <w:pPr>
        <w:pStyle w:val="a3"/>
        <w:tabs>
          <w:tab w:val="left" w:pos="360"/>
        </w:tabs>
        <w:spacing w:after="0" w:line="240" w:lineRule="auto"/>
        <w:jc w:val="both"/>
        <w:rPr>
          <w:rFonts w:ascii="Times New Roman" w:hAnsi="Times New Roman"/>
          <w:b/>
          <w:color w:val="000000" w:themeColor="text1"/>
          <w:sz w:val="28"/>
          <w:szCs w:val="28"/>
          <w:lang w:val="kk-KZ"/>
        </w:rPr>
      </w:pPr>
      <w:r w:rsidRPr="00EF659D">
        <w:rPr>
          <w:rFonts w:ascii="Times New Roman" w:hAnsi="Times New Roman"/>
          <w:b/>
          <w:color w:val="000000" w:themeColor="text1"/>
          <w:sz w:val="28"/>
          <w:szCs w:val="28"/>
          <w:lang w:val="kk-KZ"/>
        </w:rPr>
        <w:t xml:space="preserve">1. </w:t>
      </w:r>
      <w:r w:rsidR="00DE3CFB" w:rsidRPr="00EF659D">
        <w:rPr>
          <w:rFonts w:ascii="Times New Roman" w:hAnsi="Times New Roman"/>
          <w:b/>
          <w:color w:val="000000" w:themeColor="text1"/>
          <w:sz w:val="28"/>
          <w:szCs w:val="28"/>
          <w:lang w:val="kk-KZ"/>
        </w:rPr>
        <w:t>Понятие финансово-хозяйственного права как части финансового права.</w:t>
      </w:r>
    </w:p>
    <w:p w:rsidR="00E52BB9" w:rsidRPr="00EF659D" w:rsidRDefault="00E52BB9" w:rsidP="00E52BB9">
      <w:pPr>
        <w:pStyle w:val="a3"/>
        <w:tabs>
          <w:tab w:val="left" w:pos="360"/>
        </w:tabs>
        <w:spacing w:after="0" w:line="240" w:lineRule="auto"/>
        <w:jc w:val="both"/>
        <w:rPr>
          <w:rFonts w:ascii="Times New Roman" w:hAnsi="Times New Roman"/>
          <w:b/>
          <w:color w:val="000000" w:themeColor="text1"/>
          <w:sz w:val="28"/>
          <w:szCs w:val="28"/>
          <w:lang w:val="kk-KZ"/>
        </w:rPr>
      </w:pPr>
      <w:r w:rsidRPr="00EF659D">
        <w:rPr>
          <w:rFonts w:ascii="Times New Roman" w:hAnsi="Times New Roman"/>
          <w:b/>
          <w:color w:val="000000" w:themeColor="text1"/>
          <w:sz w:val="28"/>
          <w:szCs w:val="28"/>
          <w:lang w:val="kk-KZ"/>
        </w:rPr>
        <w:t xml:space="preserve">2. </w:t>
      </w:r>
      <w:r w:rsidR="00DE3CFB" w:rsidRPr="00EF659D">
        <w:rPr>
          <w:rFonts w:ascii="Times New Roman" w:hAnsi="Times New Roman"/>
          <w:b/>
          <w:color w:val="000000" w:themeColor="text1"/>
          <w:sz w:val="28"/>
          <w:szCs w:val="28"/>
          <w:lang w:val="kk-KZ"/>
        </w:rPr>
        <w:t>Предмет, метод, источники и принципы финансово – хозяйственного права.</w:t>
      </w:r>
    </w:p>
    <w:p w:rsidR="00E52BB9" w:rsidRPr="00EF659D" w:rsidRDefault="0025408C" w:rsidP="00E52BB9">
      <w:pPr>
        <w:pStyle w:val="a3"/>
        <w:tabs>
          <w:tab w:val="left" w:pos="360"/>
        </w:tabs>
        <w:spacing w:after="0" w:line="240" w:lineRule="auto"/>
        <w:jc w:val="both"/>
        <w:rPr>
          <w:rFonts w:ascii="Times New Roman" w:hAnsi="Times New Roman"/>
          <w:b/>
          <w:color w:val="000000" w:themeColor="text1"/>
          <w:sz w:val="28"/>
          <w:szCs w:val="28"/>
          <w:lang w:val="kk-KZ"/>
        </w:rPr>
      </w:pPr>
      <w:r w:rsidRPr="00EF659D">
        <w:rPr>
          <w:rFonts w:ascii="Times New Roman" w:hAnsi="Times New Roman"/>
          <w:b/>
          <w:color w:val="000000" w:themeColor="text1"/>
          <w:sz w:val="28"/>
          <w:szCs w:val="28"/>
          <w:lang w:val="kk-KZ"/>
        </w:rPr>
        <w:t xml:space="preserve"> </w:t>
      </w:r>
    </w:p>
    <w:p w:rsidR="00E52BB9" w:rsidRPr="00EF659D" w:rsidRDefault="00E52BB9" w:rsidP="00E52BB9">
      <w:pPr>
        <w:pStyle w:val="a3"/>
        <w:tabs>
          <w:tab w:val="left" w:pos="360"/>
        </w:tabs>
        <w:spacing w:after="0" w:line="240" w:lineRule="auto"/>
        <w:jc w:val="both"/>
        <w:rPr>
          <w:rFonts w:ascii="Times New Roman" w:hAnsi="Times New Roman"/>
          <w:b/>
          <w:color w:val="000000" w:themeColor="text1"/>
          <w:sz w:val="28"/>
          <w:szCs w:val="28"/>
          <w:lang w:val="kk-KZ"/>
        </w:rPr>
      </w:pPr>
    </w:p>
    <w:p w:rsidR="00E52BB9" w:rsidRPr="00EF659D" w:rsidRDefault="00E52BB9" w:rsidP="00E52BB9">
      <w:pPr>
        <w:autoSpaceDE w:val="0"/>
        <w:autoSpaceDN w:val="0"/>
        <w:spacing w:after="0" w:line="240" w:lineRule="auto"/>
        <w:jc w:val="both"/>
        <w:rPr>
          <w:rFonts w:ascii="Times New Roman" w:hAnsi="Times New Roman"/>
          <w:b/>
          <w:color w:val="000000" w:themeColor="text1"/>
          <w:sz w:val="24"/>
          <w:szCs w:val="24"/>
          <w:lang w:val="kk-KZ"/>
        </w:rPr>
      </w:pPr>
      <w:r w:rsidRPr="00EF659D">
        <w:rPr>
          <w:rFonts w:ascii="Times New Roman" w:hAnsi="Times New Roman"/>
          <w:b/>
          <w:color w:val="000000" w:themeColor="text1"/>
          <w:sz w:val="24"/>
          <w:szCs w:val="24"/>
          <w:lang w:val="kk-KZ"/>
        </w:rPr>
        <w:t>Тезис:</w:t>
      </w:r>
    </w:p>
    <w:p w:rsidR="00DE3CFB" w:rsidRPr="00EF659D" w:rsidRDefault="00DE3CFB" w:rsidP="00DE3CFB">
      <w:pPr>
        <w:pStyle w:val="a6"/>
        <w:ind w:firstLine="709"/>
        <w:jc w:val="both"/>
        <w:rPr>
          <w:rStyle w:val="a5"/>
          <w:rFonts w:ascii="Times New Roman" w:eastAsia="Calibri" w:hAnsi="Times New Roman" w:cs="Times New Roman"/>
          <w:i w:val="0"/>
          <w:color w:val="000000" w:themeColor="text1"/>
          <w:sz w:val="24"/>
          <w:szCs w:val="24"/>
          <w:lang w:val="kk-KZ"/>
        </w:rPr>
      </w:pPr>
      <w:r w:rsidRPr="00EF659D">
        <w:rPr>
          <w:rStyle w:val="a5"/>
          <w:rFonts w:ascii="Times New Roman" w:eastAsia="Calibri" w:hAnsi="Times New Roman" w:cs="Times New Roman"/>
          <w:i w:val="0"/>
          <w:color w:val="000000" w:themeColor="text1"/>
          <w:sz w:val="24"/>
          <w:szCs w:val="24"/>
          <w:lang w:val="kk-KZ"/>
        </w:rPr>
        <w:t>Государственные учреждения и государственные предприятия. Основы хозяйственно-финансовой и производственной направленности государственных предприятий. Государственные предприятия основаны на праве хозяйственного ведения. Государственные предприятия, основанные на праве оперативного управления, осуществляют деятельность в таких целях. Республиканские государственные предприятия. Коммунальные государственные предприятия.</w:t>
      </w:r>
    </w:p>
    <w:p w:rsidR="00DE3CFB" w:rsidRPr="00EF659D" w:rsidRDefault="00DE3CFB" w:rsidP="00DE3CFB">
      <w:pPr>
        <w:pStyle w:val="a6"/>
        <w:ind w:firstLine="709"/>
        <w:jc w:val="both"/>
        <w:rPr>
          <w:rStyle w:val="a5"/>
          <w:rFonts w:ascii="Times New Roman" w:eastAsia="Calibri" w:hAnsi="Times New Roman" w:cs="Times New Roman"/>
          <w:i w:val="0"/>
          <w:color w:val="000000" w:themeColor="text1"/>
          <w:sz w:val="24"/>
          <w:szCs w:val="24"/>
          <w:lang w:val="kk-KZ"/>
        </w:rPr>
      </w:pPr>
      <w:r w:rsidRPr="00EF659D">
        <w:rPr>
          <w:rStyle w:val="a5"/>
          <w:rFonts w:ascii="Times New Roman" w:eastAsia="Calibri" w:hAnsi="Times New Roman" w:cs="Times New Roman"/>
          <w:i w:val="0"/>
          <w:color w:val="000000" w:themeColor="text1"/>
          <w:sz w:val="24"/>
          <w:szCs w:val="24"/>
          <w:lang w:val="kk-KZ"/>
        </w:rPr>
        <w:t>Финансово – хозяйственное право финансового права предусматривает правовое положение государственных учреждений и предприятий. Предметом финансово – хозяйственного права является совокупность общественных отношений, возникающих при осуществлении деятельности государственных предприятий.</w:t>
      </w:r>
    </w:p>
    <w:p w:rsidR="00DE3CFB" w:rsidRPr="00EF659D" w:rsidRDefault="00DE3CFB" w:rsidP="00DE3CFB">
      <w:pPr>
        <w:pStyle w:val="a6"/>
        <w:ind w:firstLine="709"/>
        <w:jc w:val="both"/>
        <w:rPr>
          <w:rStyle w:val="a5"/>
          <w:rFonts w:ascii="Times New Roman" w:eastAsia="Calibri" w:hAnsi="Times New Roman" w:cs="Times New Roman"/>
          <w:i w:val="0"/>
          <w:color w:val="000000" w:themeColor="text1"/>
          <w:sz w:val="24"/>
          <w:szCs w:val="24"/>
          <w:lang w:val="kk-KZ"/>
        </w:rPr>
      </w:pPr>
      <w:r w:rsidRPr="00EF659D">
        <w:rPr>
          <w:rStyle w:val="a5"/>
          <w:rFonts w:ascii="Times New Roman" w:eastAsia="Calibri" w:hAnsi="Times New Roman" w:cs="Times New Roman"/>
          <w:i w:val="0"/>
          <w:color w:val="000000" w:themeColor="text1"/>
          <w:sz w:val="24"/>
          <w:szCs w:val="24"/>
          <w:lang w:val="kk-KZ"/>
        </w:rPr>
        <w:t>К государственным предприятиям относятся предприятия, основанные на праве хозяйственного ведения и основанные на праве оперативного управления.В зависимости от формы государственной собственности предприятия подразделяются на следующие виды::</w:t>
      </w:r>
    </w:p>
    <w:p w:rsidR="00DE3CFB" w:rsidRPr="00EF659D" w:rsidRDefault="00DE3CFB" w:rsidP="00DE3CFB">
      <w:pPr>
        <w:pStyle w:val="a6"/>
        <w:ind w:firstLine="709"/>
        <w:jc w:val="both"/>
        <w:rPr>
          <w:rStyle w:val="a5"/>
          <w:rFonts w:ascii="Times New Roman" w:eastAsia="Calibri" w:hAnsi="Times New Roman" w:cs="Times New Roman"/>
          <w:i w:val="0"/>
          <w:color w:val="000000" w:themeColor="text1"/>
          <w:sz w:val="24"/>
          <w:szCs w:val="24"/>
          <w:lang w:val="kk-KZ"/>
        </w:rPr>
      </w:pPr>
      <w:r w:rsidRPr="00EF659D">
        <w:rPr>
          <w:rStyle w:val="a5"/>
          <w:rFonts w:ascii="Times New Roman" w:eastAsia="Calibri" w:hAnsi="Times New Roman" w:cs="Times New Roman"/>
          <w:i w:val="0"/>
          <w:color w:val="000000" w:themeColor="text1"/>
          <w:sz w:val="24"/>
          <w:szCs w:val="24"/>
          <w:lang w:val="kk-KZ"/>
        </w:rPr>
        <w:t>Предприятия, находящиеся в республиканской собственности – государственные республиканские предприятия; предприятия, находящиеся в коммунальной собственности – государственные коммунальные учреждения.</w:t>
      </w:r>
    </w:p>
    <w:p w:rsidR="00DE3CFB" w:rsidRPr="00EF659D" w:rsidRDefault="00DE3CFB" w:rsidP="00DE3CFB">
      <w:pPr>
        <w:pStyle w:val="a6"/>
        <w:jc w:val="both"/>
        <w:rPr>
          <w:rFonts w:ascii="Times New Roman" w:eastAsia="Times New Roman" w:hAnsi="Times New Roman" w:cs="Times New Roman"/>
          <w:b/>
          <w:bCs/>
          <w:color w:val="000000" w:themeColor="text1"/>
          <w:sz w:val="24"/>
          <w:szCs w:val="24"/>
        </w:rPr>
      </w:pPr>
      <w:r w:rsidRPr="00EF659D">
        <w:rPr>
          <w:rFonts w:ascii="Times New Roman" w:eastAsia="Times New Roman" w:hAnsi="Times New Roman" w:cs="Times New Roman"/>
          <w:b/>
          <w:bCs/>
          <w:color w:val="000000" w:themeColor="text1"/>
          <w:sz w:val="24"/>
          <w:szCs w:val="24"/>
        </w:rPr>
        <w:t>Общие положения о государственном предприятии</w:t>
      </w:r>
    </w:p>
    <w:p w:rsidR="00DE3CFB" w:rsidRPr="00EF659D" w:rsidRDefault="00DE3CFB" w:rsidP="00DE3CFB">
      <w:pPr>
        <w:pStyle w:val="a6"/>
        <w:jc w:val="both"/>
        <w:rPr>
          <w:rFonts w:ascii="Times New Roman" w:eastAsia="Times New Roman" w:hAnsi="Times New Roman" w:cs="Times New Roman"/>
          <w:b/>
          <w:color w:val="000000" w:themeColor="text1"/>
          <w:sz w:val="24"/>
          <w:szCs w:val="24"/>
        </w:rPr>
      </w:pPr>
      <w:r w:rsidRPr="00EF659D">
        <w:rPr>
          <w:rFonts w:ascii="Times New Roman" w:eastAsia="Times New Roman" w:hAnsi="Times New Roman" w:cs="Times New Roman"/>
          <w:b/>
          <w:bCs/>
          <w:color w:val="000000" w:themeColor="text1"/>
          <w:sz w:val="24"/>
          <w:szCs w:val="24"/>
        </w:rPr>
        <w:t>Статья 132. Виды государственных предприятий</w:t>
      </w:r>
    </w:p>
    <w:p w:rsidR="00DE3CFB" w:rsidRPr="00EF659D" w:rsidRDefault="00DE3CFB" w:rsidP="00DE3CFB">
      <w:pPr>
        <w:pStyle w:val="a6"/>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К государственным предприятиям относятся государственные предприятия, основанные на праве:</w:t>
      </w:r>
    </w:p>
    <w:p w:rsidR="00DE3CFB" w:rsidRPr="00EF659D" w:rsidRDefault="00DE3CFB" w:rsidP="00DE3CFB">
      <w:pPr>
        <w:pStyle w:val="a6"/>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1) хозяйственного ведения;</w:t>
      </w:r>
    </w:p>
    <w:p w:rsidR="00DE3CFB" w:rsidRPr="00EF659D" w:rsidRDefault="00DE3CFB" w:rsidP="00DE3CFB">
      <w:pPr>
        <w:pStyle w:val="a6"/>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2) оперативного управления (казенные предприятия).</w:t>
      </w:r>
    </w:p>
    <w:p w:rsidR="00DE3CFB" w:rsidRPr="00EF659D" w:rsidRDefault="00DE3CFB" w:rsidP="00DE3CFB">
      <w:pPr>
        <w:pStyle w:val="a6"/>
        <w:rPr>
          <w:rFonts w:ascii="Times New Roman" w:eastAsia="Times New Roman" w:hAnsi="Times New Roman" w:cs="Times New Roman"/>
          <w:b/>
          <w:color w:val="000000" w:themeColor="text1"/>
          <w:sz w:val="24"/>
          <w:szCs w:val="24"/>
        </w:rPr>
      </w:pPr>
      <w:bookmarkStart w:id="0" w:name="z1022"/>
      <w:bookmarkEnd w:id="0"/>
      <w:r w:rsidRPr="00EF659D">
        <w:rPr>
          <w:rFonts w:ascii="Times New Roman" w:eastAsia="Times New Roman" w:hAnsi="Times New Roman" w:cs="Times New Roman"/>
          <w:b/>
          <w:bCs/>
          <w:color w:val="000000" w:themeColor="text1"/>
          <w:sz w:val="24"/>
          <w:szCs w:val="24"/>
        </w:rPr>
        <w:t>Статья 133. Создание, реорганизация и ликвидация государственного предприятия</w:t>
      </w:r>
    </w:p>
    <w:p w:rsidR="00DE3CFB" w:rsidRPr="00EF659D" w:rsidRDefault="00E52BB9" w:rsidP="00DE3CFB">
      <w:pPr>
        <w:pStyle w:val="a6"/>
        <w:jc w:val="both"/>
        <w:rPr>
          <w:rFonts w:ascii="Times New Roman" w:eastAsia="Times New Roman" w:hAnsi="Times New Roman" w:cs="Times New Roman"/>
          <w:color w:val="000000" w:themeColor="text1"/>
          <w:spacing w:val="2"/>
        </w:rPr>
      </w:pPr>
      <w:r w:rsidRPr="00EF659D">
        <w:rPr>
          <w:rFonts w:ascii="Times New Roman" w:eastAsia="Times New Roman" w:hAnsi="Times New Roman" w:cs="Times New Roman"/>
          <w:color w:val="000000" w:themeColor="text1"/>
          <w:spacing w:val="2"/>
          <w:sz w:val="24"/>
          <w:szCs w:val="24"/>
          <w:lang w:val="kk-KZ"/>
        </w:rPr>
        <w:t>     </w:t>
      </w:r>
      <w:r w:rsidR="00DE3CFB" w:rsidRPr="00EF659D">
        <w:rPr>
          <w:rFonts w:ascii="Times New Roman" w:eastAsia="Times New Roman" w:hAnsi="Times New Roman" w:cs="Times New Roman"/>
          <w:color w:val="000000" w:themeColor="text1"/>
          <w:spacing w:val="2"/>
        </w:rPr>
        <w:t xml:space="preserve">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w:t>
      </w:r>
      <w:proofErr w:type="spellStart"/>
      <w:r w:rsidR="00DE3CFB" w:rsidRPr="00EF659D">
        <w:rPr>
          <w:rFonts w:ascii="Times New Roman" w:eastAsia="Times New Roman" w:hAnsi="Times New Roman" w:cs="Times New Roman"/>
          <w:color w:val="000000" w:themeColor="text1"/>
          <w:spacing w:val="2"/>
        </w:rPr>
        <w:t>акимом</w:t>
      </w:r>
      <w:proofErr w:type="spellEnd"/>
      <w:r w:rsidR="00DE3CFB" w:rsidRPr="00EF659D">
        <w:rPr>
          <w:rFonts w:ascii="Times New Roman" w:eastAsia="Times New Roman" w:hAnsi="Times New Roman" w:cs="Times New Roman"/>
          <w:color w:val="000000" w:themeColor="text1"/>
          <w:spacing w:val="2"/>
        </w:rPr>
        <w:t xml:space="preserve"> района (города областного значения) и собранием местного сообщества – аппаратом </w:t>
      </w:r>
      <w:proofErr w:type="spellStart"/>
      <w:r w:rsidR="00DE3CFB" w:rsidRPr="00EF659D">
        <w:rPr>
          <w:rFonts w:ascii="Times New Roman" w:eastAsia="Times New Roman" w:hAnsi="Times New Roman" w:cs="Times New Roman"/>
          <w:color w:val="000000" w:themeColor="text1"/>
          <w:spacing w:val="2"/>
        </w:rPr>
        <w:t>акима</w:t>
      </w:r>
      <w:proofErr w:type="spellEnd"/>
      <w:r w:rsidR="00DE3CFB" w:rsidRPr="00EF659D">
        <w:rPr>
          <w:rFonts w:ascii="Times New Roman" w:eastAsia="Times New Roman" w:hAnsi="Times New Roman" w:cs="Times New Roman"/>
          <w:color w:val="000000" w:themeColor="text1"/>
          <w:spacing w:val="2"/>
        </w:rPr>
        <w:t xml:space="preserve"> города районного значения, села, поселка, сельского округа.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Государство создает государственные предприятия в следующих случаях: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отсутствия иной возможности обеспечения национальной безопасности, обороноспособности государства или защиты интересов общества;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lastRenderedPageBreak/>
        <w:t>      2) использования и содержания стратегических объектов, принадлежащих государству;</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осуществления деятельности в сферах, отнесенных к государственной монополии;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5) когда такое создание прямо предусмотрено законами Республики Казахстан.</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Государственные предприятия в случаях, указанных в подпункте 3) пункта 2 настоящей статьи, создаются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w:t>
      </w:r>
      <w:proofErr w:type="spellStart"/>
      <w:r w:rsidRPr="00EF659D">
        <w:rPr>
          <w:rFonts w:ascii="Times New Roman" w:eastAsia="Times New Roman" w:hAnsi="Times New Roman" w:cs="Times New Roman"/>
          <w:color w:val="000000" w:themeColor="text1"/>
          <w:spacing w:val="2"/>
          <w:sz w:val="24"/>
          <w:szCs w:val="24"/>
        </w:rPr>
        <w:t>акимом</w:t>
      </w:r>
      <w:proofErr w:type="spellEnd"/>
      <w:r w:rsidRPr="00EF659D">
        <w:rPr>
          <w:rFonts w:ascii="Times New Roman" w:eastAsia="Times New Roman" w:hAnsi="Times New Roman" w:cs="Times New Roman"/>
          <w:color w:val="000000" w:themeColor="text1"/>
          <w:spacing w:val="2"/>
          <w:sz w:val="24"/>
          <w:szCs w:val="24"/>
        </w:rPr>
        <w:t xml:space="preserve"> района (города областного значения) и собранием местного сообщества –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(коммунальные предприятия).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Создание государственных предприятий осуществляется в порядке, определенном </w:t>
      </w:r>
      <w:hyperlink r:id="rId4" w:anchor="z1246" w:history="1">
        <w:r w:rsidRPr="00EF659D">
          <w:rPr>
            <w:rStyle w:val="a8"/>
            <w:rFonts w:ascii="Times New Roman" w:eastAsia="Times New Roman" w:hAnsi="Times New Roman" w:cs="Times New Roman"/>
            <w:color w:val="000000" w:themeColor="text1"/>
            <w:spacing w:val="2"/>
            <w:sz w:val="24"/>
            <w:szCs w:val="24"/>
          </w:rPr>
          <w:t>Предпринимательским кодексом</w:t>
        </w:r>
      </w:hyperlink>
      <w:r w:rsidRPr="00EF659D">
        <w:rPr>
          <w:rFonts w:ascii="Times New Roman" w:eastAsia="Times New Roman" w:hAnsi="Times New Roman" w:cs="Times New Roman"/>
          <w:color w:val="000000" w:themeColor="text1"/>
          <w:spacing w:val="2"/>
          <w:sz w:val="24"/>
          <w:szCs w:val="24"/>
        </w:rPr>
        <w:t> Республики Казахстан и иными законами Республики Казахстан, с учетом ограничений, установленных статьей 134 настоящего Закона.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134. Назначение деятельности государственных предприятий</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lastRenderedPageBreak/>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Государственные предприятия на праве хозяйственного ведения осуществляют свою деятельность в области: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жизнеобеспечения населенных пунктов (</w:t>
      </w:r>
      <w:proofErr w:type="spellStart"/>
      <w:r w:rsidRPr="00EF659D">
        <w:rPr>
          <w:rFonts w:ascii="Times New Roman" w:eastAsia="Times New Roman" w:hAnsi="Times New Roman" w:cs="Times New Roman"/>
          <w:color w:val="000000" w:themeColor="text1"/>
          <w:spacing w:val="2"/>
          <w:sz w:val="24"/>
          <w:szCs w:val="24"/>
        </w:rPr>
        <w:t>энерго</w:t>
      </w:r>
      <w:proofErr w:type="spellEnd"/>
      <w:r w:rsidRPr="00EF659D">
        <w:rPr>
          <w:rFonts w:ascii="Times New Roman" w:eastAsia="Times New Roman" w:hAnsi="Times New Roman" w:cs="Times New Roman"/>
          <w:color w:val="000000" w:themeColor="text1"/>
          <w:spacing w:val="2"/>
          <w:sz w:val="24"/>
          <w:szCs w:val="24"/>
        </w:rPr>
        <w:t>-, газо-, водо-, теплоснабжение, водоотведение и захоронение коммунальных отходов, создание и эксплуатация полигонов отходов);</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создания лесопарковых, зеленых и защитных зон с ограниченным режимом природопользования и лесоразведения;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3) способствующей осуществлению Национальным Банком Республики Казахстан, Управлением делами Президента Республики Казахстан и </w:t>
      </w:r>
      <w:proofErr w:type="gramStart"/>
      <w:r w:rsidRPr="00EF659D">
        <w:rPr>
          <w:rFonts w:ascii="Times New Roman" w:eastAsia="Times New Roman" w:hAnsi="Times New Roman" w:cs="Times New Roman"/>
          <w:color w:val="000000" w:themeColor="text1"/>
          <w:spacing w:val="2"/>
          <w:sz w:val="24"/>
          <w:szCs w:val="24"/>
        </w:rPr>
        <w:t>его ведомствами</w:t>
      </w:r>
      <w:proofErr w:type="gramEnd"/>
      <w:r w:rsidRPr="00EF659D">
        <w:rPr>
          <w:rFonts w:ascii="Times New Roman" w:eastAsia="Times New Roman" w:hAnsi="Times New Roman" w:cs="Times New Roman"/>
          <w:color w:val="000000" w:themeColor="text1"/>
          <w:spacing w:val="2"/>
          <w:sz w:val="24"/>
          <w:szCs w:val="24"/>
        </w:rPr>
        <w:t xml:space="preserve"> и органами 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 содержания государственных автомобильных дорог;</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4-1) 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5) здравоохранения; начального, основного среднего, общего среднего, технического и профессионального, </w:t>
      </w:r>
      <w:proofErr w:type="spellStart"/>
      <w:r w:rsidRPr="00EF659D">
        <w:rPr>
          <w:rFonts w:ascii="Times New Roman" w:eastAsia="Times New Roman" w:hAnsi="Times New Roman" w:cs="Times New Roman"/>
          <w:color w:val="000000" w:themeColor="text1"/>
          <w:spacing w:val="2"/>
          <w:sz w:val="24"/>
          <w:szCs w:val="24"/>
        </w:rPr>
        <w:t>послесреднего</w:t>
      </w:r>
      <w:proofErr w:type="spellEnd"/>
      <w:r w:rsidRPr="00EF659D">
        <w:rPr>
          <w:rFonts w:ascii="Times New Roman" w:eastAsia="Times New Roman" w:hAnsi="Times New Roman" w:cs="Times New Roman"/>
          <w:color w:val="000000" w:themeColor="text1"/>
          <w:spacing w:val="2"/>
          <w:sz w:val="24"/>
          <w:szCs w:val="24"/>
        </w:rPr>
        <w:t>, высшего, послевузовского и дополнительного образования;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5-1) предоставления специальных социальных услуг для лиц (семей), находящихся в трудной жизненной ситуации;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5-2) оказания протезно-ортопедической и слухопротезной помощи;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5-3) оказания услуг в сфере занятости населения;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6) эксплуатации спортивно-оздоровительных объектов, парков культуры и отдыха;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7) научных исследований, коммерциализации результатов научной деятельности;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7-1) </w:t>
      </w:r>
      <w:hyperlink r:id="rId5" w:anchor="z11" w:history="1">
        <w:r w:rsidRPr="00EF659D">
          <w:rPr>
            <w:rStyle w:val="a8"/>
            <w:rFonts w:ascii="Times New Roman" w:eastAsia="Times New Roman" w:hAnsi="Times New Roman" w:cs="Times New Roman"/>
            <w:color w:val="000000" w:themeColor="text1"/>
            <w:spacing w:val="2"/>
            <w:sz w:val="24"/>
            <w:szCs w:val="24"/>
          </w:rPr>
          <w:t>обеспечения</w:t>
        </w:r>
      </w:hyperlink>
      <w:r w:rsidRPr="00EF659D">
        <w:rPr>
          <w:rFonts w:ascii="Times New Roman" w:eastAsia="Times New Roman" w:hAnsi="Times New Roman" w:cs="Times New Roman"/>
          <w:color w:val="000000" w:themeColor="text1"/>
          <w:spacing w:val="2"/>
          <w:sz w:val="24"/>
          <w:szCs w:val="24"/>
        </w:rPr>
        <w:t>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7-2) </w:t>
      </w:r>
      <w:hyperlink r:id="rId6" w:anchor="z14" w:history="1">
        <w:r w:rsidRPr="00EF659D">
          <w:rPr>
            <w:rStyle w:val="a8"/>
            <w:rFonts w:ascii="Times New Roman" w:eastAsia="Times New Roman" w:hAnsi="Times New Roman" w:cs="Times New Roman"/>
            <w:color w:val="000000" w:themeColor="text1"/>
            <w:spacing w:val="2"/>
            <w:sz w:val="24"/>
            <w:szCs w:val="24"/>
          </w:rPr>
          <w:t>обеспечения</w:t>
        </w:r>
      </w:hyperlink>
      <w:r w:rsidRPr="00EF659D">
        <w:rPr>
          <w:rFonts w:ascii="Times New Roman" w:eastAsia="Times New Roman" w:hAnsi="Times New Roman" w:cs="Times New Roman"/>
          <w:color w:val="000000" w:themeColor="text1"/>
          <w:spacing w:val="2"/>
          <w:sz w:val="24"/>
          <w:szCs w:val="24"/>
        </w:rPr>
        <w:t> перевода законодательных актов на английский язык и доступа к ним;</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8) производства топографо-геодезических и картографических работ,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и социологических исследований государственных органов Республики Казахстан, финансируемых из республиканского бюджета, в том числе совместных исследований с международными организациями;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10) защиты и карантина растений, карантинной фитосанитарной экспертизы </w:t>
      </w:r>
      <w:proofErr w:type="spellStart"/>
      <w:r w:rsidRPr="00EF659D">
        <w:rPr>
          <w:rFonts w:ascii="Times New Roman" w:eastAsia="Times New Roman" w:hAnsi="Times New Roman" w:cs="Times New Roman"/>
          <w:color w:val="000000" w:themeColor="text1"/>
          <w:spacing w:val="2"/>
          <w:sz w:val="24"/>
          <w:szCs w:val="24"/>
        </w:rPr>
        <w:t>подкарантинной</w:t>
      </w:r>
      <w:proofErr w:type="spellEnd"/>
      <w:r w:rsidRPr="00EF659D">
        <w:rPr>
          <w:rFonts w:ascii="Times New Roman" w:eastAsia="Times New Roman" w:hAnsi="Times New Roman" w:cs="Times New Roman"/>
          <w:color w:val="000000" w:themeColor="text1"/>
          <w:spacing w:val="2"/>
          <w:sz w:val="24"/>
          <w:szCs w:val="24"/>
        </w:rPr>
        <w:t xml:space="preserve"> продукции;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lastRenderedPageBreak/>
        <w:t>      11) выполнения работ по научному исследованию, консервации, реставрации, воссозданию, ремонту и приспособлению памятников истории и культуры;</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12) деятельности морского порта;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13) предоставления аэронавигационного обслуживания пользователям воздушного пространства Республики Казахстан;</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14) формирования и хранения государственного материального резерва;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15) осуществления производственно-хозяйственной деятельности в области технического регулирования, обеспечения единства измерений и сфере стандартизации;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15-1) осуществления производственно-хозяйственной деятельности в сфере экономики, ценообразования и управления в строительстве;</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16) осуществления производственной деятельности в сфере уголовно-исполнительной системы и организации трудовой занятости осужденных;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17) исключен Законом РК от 29.01.2013 </w:t>
      </w:r>
      <w:hyperlink r:id="rId7" w:anchor="z33" w:history="1">
        <w:r w:rsidRPr="00EF659D">
          <w:rPr>
            <w:rStyle w:val="a8"/>
            <w:rFonts w:ascii="Times New Roman" w:eastAsia="Times New Roman" w:hAnsi="Times New Roman" w:cs="Times New Roman"/>
            <w:color w:val="000000" w:themeColor="text1"/>
            <w:spacing w:val="2"/>
            <w:sz w:val="24"/>
            <w:szCs w:val="24"/>
          </w:rPr>
          <w:t>№ 74-V</w:t>
        </w:r>
      </w:hyperlink>
      <w:r w:rsidRPr="00EF659D">
        <w:rPr>
          <w:rFonts w:ascii="Times New Roman" w:eastAsia="Times New Roman" w:hAnsi="Times New Roman" w:cs="Times New Roman"/>
          <w:color w:val="000000" w:themeColor="text1"/>
          <w:spacing w:val="2"/>
          <w:sz w:val="24"/>
          <w:szCs w:val="24"/>
        </w:rPr>
        <w:t> (вводится в действие по истечении десяти календарных дней после его первого официального опубликования);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18) осуществления функций по:</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w:t>
      </w:r>
      <w:proofErr w:type="spellStart"/>
      <w:r w:rsidRPr="00EF659D">
        <w:rPr>
          <w:rFonts w:ascii="Times New Roman" w:eastAsia="Times New Roman" w:hAnsi="Times New Roman" w:cs="Times New Roman"/>
          <w:color w:val="000000" w:themeColor="text1"/>
          <w:spacing w:val="2"/>
          <w:sz w:val="24"/>
          <w:szCs w:val="24"/>
        </w:rPr>
        <w:t>референтной</w:t>
      </w:r>
      <w:proofErr w:type="spellEnd"/>
      <w:r w:rsidRPr="00EF659D">
        <w:rPr>
          <w:rFonts w:ascii="Times New Roman" w:eastAsia="Times New Roman" w:hAnsi="Times New Roman" w:cs="Times New Roman"/>
          <w:color w:val="000000" w:themeColor="text1"/>
          <w:spacing w:val="2"/>
          <w:sz w:val="24"/>
          <w:szCs w:val="24"/>
        </w:rPr>
        <w:t xml:space="preserve"> функции по диагностике болезней животных;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эпизоотическому мониторингу;</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ведению Национальной коллекции депонированных штаммов микроорганизмов;</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регистрационным испытаниям, апробации ветеринарных препаратов, кормовых добавок, а также контролю серий (партий) препаратов при их рекламации;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государственному мониторингу, референции по обеспечению пищевой безопасности;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мониторингу безопасности ветеринарных препаратов, кормов и кормовых добавок;</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проведению ветеринарных мероприятий против особо опасных, незаразных и энзоотических болезней животных;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проведению идентификации сельскохозяйственных животных;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оказанию услуг по искусственному осеменению сельскохозяйственных животных;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отлову и уничтожению бродячих собак и кошек;</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ведению, представлению ветеринарного учета и отчетности;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выдаче ветеринарной справки;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ведению базы данных по идентификации сельскохозяйственных животных и выдаче выписки из нее;</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отбору проб биологического материала и доставке их в ветеринарную лабораторию;</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оказанию услуг по транспортировке больных животных на санитарный убой;</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депонированию штаммов микроорганизмов;</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диагностике впервые выявленных на территории Республики Казахстан особо опасных и экзотических болезней животных;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19) исключен Законом РК от 10.07.2012 </w:t>
      </w:r>
      <w:hyperlink r:id="rId8" w:anchor="z218" w:history="1">
        <w:r w:rsidRPr="00EF659D">
          <w:rPr>
            <w:rStyle w:val="a8"/>
            <w:rFonts w:ascii="Times New Roman" w:eastAsia="Times New Roman" w:hAnsi="Times New Roman" w:cs="Times New Roman"/>
            <w:color w:val="000000" w:themeColor="text1"/>
            <w:spacing w:val="2"/>
            <w:sz w:val="24"/>
            <w:szCs w:val="24"/>
          </w:rPr>
          <w:t>№ 34-V</w:t>
        </w:r>
      </w:hyperlink>
      <w:r w:rsidRPr="00EF659D">
        <w:rPr>
          <w:rFonts w:ascii="Times New Roman" w:eastAsia="Times New Roman" w:hAnsi="Times New Roman" w:cs="Times New Roman"/>
          <w:color w:val="000000" w:themeColor="text1"/>
          <w:spacing w:val="2"/>
          <w:sz w:val="24"/>
          <w:szCs w:val="24"/>
        </w:rPr>
        <w:t> (вводится в действие со дня его первого официального опубликования);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20) исключен Законом РК от 10.07.2012 </w:t>
      </w:r>
      <w:hyperlink r:id="rId9" w:anchor="z218" w:history="1">
        <w:r w:rsidRPr="00EF659D">
          <w:rPr>
            <w:rStyle w:val="a8"/>
            <w:rFonts w:ascii="Times New Roman" w:eastAsia="Times New Roman" w:hAnsi="Times New Roman" w:cs="Times New Roman"/>
            <w:color w:val="000000" w:themeColor="text1"/>
            <w:spacing w:val="2"/>
            <w:sz w:val="24"/>
            <w:szCs w:val="24"/>
          </w:rPr>
          <w:t>№ 34-V</w:t>
        </w:r>
      </w:hyperlink>
      <w:r w:rsidRPr="00EF659D">
        <w:rPr>
          <w:rFonts w:ascii="Times New Roman" w:eastAsia="Times New Roman" w:hAnsi="Times New Roman" w:cs="Times New Roman"/>
          <w:color w:val="000000" w:themeColor="text1"/>
          <w:spacing w:val="2"/>
          <w:sz w:val="24"/>
          <w:szCs w:val="24"/>
        </w:rPr>
        <w:t> (вводится в действие со дня его первого официального опубликования);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w:t>
      </w:r>
      <w:r w:rsidRPr="00EF659D">
        <w:rPr>
          <w:rFonts w:ascii="Times New Roman" w:eastAsia="Times New Roman" w:hAnsi="Times New Roman" w:cs="Times New Roman"/>
          <w:color w:val="000000" w:themeColor="text1"/>
          <w:spacing w:val="2"/>
          <w:sz w:val="24"/>
          <w:szCs w:val="24"/>
        </w:rPr>
        <w:lastRenderedPageBreak/>
        <w:t>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21) исключен Законом РК от 08.04.2016 </w:t>
      </w:r>
      <w:hyperlink r:id="rId10" w:anchor="z22" w:history="1">
        <w:r w:rsidRPr="00EF659D">
          <w:rPr>
            <w:rStyle w:val="a8"/>
            <w:rFonts w:ascii="Times New Roman" w:eastAsia="Times New Roman" w:hAnsi="Times New Roman" w:cs="Times New Roman"/>
            <w:color w:val="000000" w:themeColor="text1"/>
            <w:spacing w:val="2"/>
            <w:sz w:val="24"/>
            <w:szCs w:val="24"/>
          </w:rPr>
          <w:t>№ 490-V</w:t>
        </w:r>
      </w:hyperlink>
      <w:r w:rsidRPr="00EF659D">
        <w:rPr>
          <w:rFonts w:ascii="Times New Roman" w:eastAsia="Times New Roman" w:hAnsi="Times New Roman" w:cs="Times New Roman"/>
          <w:color w:val="000000" w:themeColor="text1"/>
          <w:spacing w:val="2"/>
          <w:sz w:val="24"/>
          <w:szCs w:val="24"/>
        </w:rPr>
        <w:t> (вводится в действие по истечении десяти календарных дней после дня его первого официального опубликования);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22) исключен Законом РК от 17.11.2015 </w:t>
      </w:r>
      <w:hyperlink r:id="rId11" w:anchor="z217" w:history="1">
        <w:r w:rsidRPr="00EF659D">
          <w:rPr>
            <w:rStyle w:val="a8"/>
            <w:rFonts w:ascii="Times New Roman" w:eastAsia="Times New Roman" w:hAnsi="Times New Roman" w:cs="Times New Roman"/>
            <w:color w:val="000000" w:themeColor="text1"/>
            <w:spacing w:val="2"/>
            <w:sz w:val="24"/>
            <w:szCs w:val="24"/>
          </w:rPr>
          <w:t>№ 408-V</w:t>
        </w:r>
      </w:hyperlink>
      <w:r w:rsidRPr="00EF659D">
        <w:rPr>
          <w:rFonts w:ascii="Times New Roman" w:eastAsia="Times New Roman" w:hAnsi="Times New Roman" w:cs="Times New Roman"/>
          <w:color w:val="000000" w:themeColor="text1"/>
          <w:spacing w:val="2"/>
          <w:sz w:val="24"/>
          <w:szCs w:val="24"/>
        </w:rPr>
        <w:t> (</w:t>
      </w:r>
      <w:hyperlink r:id="rId12" w:anchor="z341" w:history="1">
        <w:r w:rsidRPr="00EF659D">
          <w:rPr>
            <w:rStyle w:val="a8"/>
            <w:rFonts w:ascii="Times New Roman" w:eastAsia="Times New Roman" w:hAnsi="Times New Roman" w:cs="Times New Roman"/>
            <w:color w:val="000000" w:themeColor="text1"/>
            <w:spacing w:val="2"/>
            <w:sz w:val="24"/>
            <w:szCs w:val="24"/>
          </w:rPr>
          <w:t>вводится</w:t>
        </w:r>
      </w:hyperlink>
      <w:r w:rsidRPr="00EF659D">
        <w:rPr>
          <w:rFonts w:ascii="Times New Roman" w:eastAsia="Times New Roman" w:hAnsi="Times New Roman" w:cs="Times New Roman"/>
          <w:color w:val="000000" w:themeColor="text1"/>
          <w:spacing w:val="2"/>
          <w:sz w:val="24"/>
          <w:szCs w:val="24"/>
        </w:rPr>
        <w:t> в действие с 01.03.2016);</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23) ведения государственного градостроительного кадастра;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25) эксплуатации (содержания, развития) метрополитена, а также осуществления перевозки пассажиров и багажа метрополитеном;</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26) исключен Законом РК от 17.11.2015 </w:t>
      </w:r>
      <w:hyperlink r:id="rId13" w:anchor="z217" w:history="1">
        <w:r w:rsidRPr="00EF659D">
          <w:rPr>
            <w:rStyle w:val="a8"/>
            <w:rFonts w:ascii="Times New Roman" w:eastAsia="Times New Roman" w:hAnsi="Times New Roman" w:cs="Times New Roman"/>
            <w:color w:val="000000" w:themeColor="text1"/>
            <w:spacing w:val="2"/>
            <w:sz w:val="24"/>
            <w:szCs w:val="24"/>
          </w:rPr>
          <w:t>№ 408-V</w:t>
        </w:r>
      </w:hyperlink>
      <w:r w:rsidRPr="00EF659D">
        <w:rPr>
          <w:rFonts w:ascii="Times New Roman" w:eastAsia="Times New Roman" w:hAnsi="Times New Roman" w:cs="Times New Roman"/>
          <w:color w:val="000000" w:themeColor="text1"/>
          <w:spacing w:val="2"/>
          <w:sz w:val="24"/>
          <w:szCs w:val="24"/>
        </w:rPr>
        <w:t> (</w:t>
      </w:r>
      <w:hyperlink r:id="rId14" w:anchor="z341" w:history="1">
        <w:r w:rsidRPr="00EF659D">
          <w:rPr>
            <w:rStyle w:val="a8"/>
            <w:rFonts w:ascii="Times New Roman" w:eastAsia="Times New Roman" w:hAnsi="Times New Roman" w:cs="Times New Roman"/>
            <w:color w:val="000000" w:themeColor="text1"/>
            <w:spacing w:val="2"/>
            <w:sz w:val="24"/>
            <w:szCs w:val="24"/>
          </w:rPr>
          <w:t>вводится</w:t>
        </w:r>
      </w:hyperlink>
      <w:r w:rsidRPr="00EF659D">
        <w:rPr>
          <w:rFonts w:ascii="Times New Roman" w:eastAsia="Times New Roman" w:hAnsi="Times New Roman" w:cs="Times New Roman"/>
          <w:color w:val="000000" w:themeColor="text1"/>
          <w:spacing w:val="2"/>
          <w:sz w:val="24"/>
          <w:szCs w:val="24"/>
        </w:rPr>
        <w:t> в действие с 01.03.2016);</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27) выполнение специальных инженерных мероприятий гражданской защиты;</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28) охраны прав интеллектуальной собственности.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Казенные предприятия осуществляют свою деятельность в области: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исключен Законом РК от 11.04.2014 </w:t>
      </w:r>
      <w:hyperlink r:id="rId15" w:anchor="z203" w:history="1">
        <w:r w:rsidRPr="00EF659D">
          <w:rPr>
            <w:rStyle w:val="a8"/>
            <w:rFonts w:ascii="Times New Roman" w:eastAsia="Times New Roman" w:hAnsi="Times New Roman" w:cs="Times New Roman"/>
            <w:color w:val="000000" w:themeColor="text1"/>
            <w:spacing w:val="2"/>
            <w:sz w:val="24"/>
            <w:szCs w:val="24"/>
          </w:rPr>
          <w:t>№ 189-V</w:t>
        </w:r>
      </w:hyperlink>
      <w:r w:rsidRPr="00EF659D">
        <w:rPr>
          <w:rFonts w:ascii="Times New Roman" w:eastAsia="Times New Roman" w:hAnsi="Times New Roman" w:cs="Times New Roman"/>
          <w:color w:val="000000" w:themeColor="text1"/>
          <w:spacing w:val="2"/>
          <w:sz w:val="24"/>
          <w:szCs w:val="24"/>
        </w:rPr>
        <w:t> (вводится в действие по истечении десяти календарных дней после дня его первого официального опубликования).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здравоохранения;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3) дошкольного воспитания и обучения, дополнительного образования, технического, профессионального и </w:t>
      </w:r>
      <w:proofErr w:type="spellStart"/>
      <w:r w:rsidRPr="00EF659D">
        <w:rPr>
          <w:rFonts w:ascii="Times New Roman" w:eastAsia="Times New Roman" w:hAnsi="Times New Roman" w:cs="Times New Roman"/>
          <w:color w:val="000000" w:themeColor="text1"/>
          <w:spacing w:val="2"/>
          <w:sz w:val="24"/>
          <w:szCs w:val="24"/>
        </w:rPr>
        <w:t>послесреднего</w:t>
      </w:r>
      <w:proofErr w:type="spellEnd"/>
      <w:r w:rsidRPr="00EF659D">
        <w:rPr>
          <w:rFonts w:ascii="Times New Roman" w:eastAsia="Times New Roman" w:hAnsi="Times New Roman" w:cs="Times New Roman"/>
          <w:color w:val="000000" w:themeColor="text1"/>
          <w:spacing w:val="2"/>
          <w:sz w:val="24"/>
          <w:szCs w:val="24"/>
        </w:rPr>
        <w:t xml:space="preserve"> образования;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3-1) послевузовского образования, если они являются организациями образования при Президенте Республики Казахстан;</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 безопасности и охраны труда, занятости, культуры и спорта;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4-1) предоставления специальных социальных услуг для лиц (семей), находящихся в трудной жизненной ситуации;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4-2) оказания протезно-ортопедической и слухопротезной помощи;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5) научных исследований;</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w:t>
      </w:r>
      <w:bookmarkStart w:id="1" w:name="z1068"/>
      <w:bookmarkEnd w:id="1"/>
      <w:r w:rsidRPr="00EF659D">
        <w:rPr>
          <w:rFonts w:ascii="Times New Roman" w:eastAsia="Times New Roman" w:hAnsi="Times New Roman" w:cs="Times New Roman"/>
          <w:color w:val="000000" w:themeColor="text1"/>
          <w:spacing w:val="2"/>
          <w:sz w:val="24"/>
          <w:szCs w:val="24"/>
        </w:rPr>
        <w:t>7) исключен Законом РК от 28.10.2019 </w:t>
      </w:r>
      <w:hyperlink r:id="rId16" w:anchor="z1936" w:history="1">
        <w:r w:rsidRPr="00EF659D">
          <w:rPr>
            <w:rStyle w:val="a8"/>
            <w:rFonts w:ascii="Times New Roman" w:eastAsia="Times New Roman" w:hAnsi="Times New Roman" w:cs="Times New Roman"/>
            <w:color w:val="000000" w:themeColor="text1"/>
            <w:spacing w:val="2"/>
            <w:sz w:val="24"/>
            <w:szCs w:val="24"/>
          </w:rPr>
          <w:t>№ 268-VI</w:t>
        </w:r>
      </w:hyperlink>
      <w:r w:rsidRPr="00EF659D">
        <w:rPr>
          <w:rFonts w:ascii="Times New Roman" w:eastAsia="Times New Roman" w:hAnsi="Times New Roman" w:cs="Times New Roman"/>
          <w:color w:val="000000" w:themeColor="text1"/>
          <w:spacing w:val="2"/>
          <w:sz w:val="24"/>
          <w:szCs w:val="24"/>
        </w:rPr>
        <w:t> (вводится в действие по истечении десяти календарных дней после дня его первого официального опубликования);</w:t>
      </w:r>
      <w:r w:rsidRPr="00EF659D">
        <w:rPr>
          <w:rFonts w:ascii="Times New Roman" w:eastAsia="Times New Roman" w:hAnsi="Times New Roman" w:cs="Times New Roman"/>
          <w:color w:val="000000" w:themeColor="text1"/>
          <w:spacing w:val="2"/>
          <w:sz w:val="24"/>
          <w:szCs w:val="24"/>
        </w:rPr>
        <w:br/>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8) предоставления специальных социальных услуг для лиц (семей), находящихся в трудной жизненной ситуации;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9) исключен Законом РК от 10.07.2012 </w:t>
      </w:r>
      <w:hyperlink r:id="rId17" w:anchor="z221" w:history="1">
        <w:r w:rsidRPr="00EF659D">
          <w:rPr>
            <w:rStyle w:val="a8"/>
            <w:rFonts w:ascii="Times New Roman" w:eastAsia="Times New Roman" w:hAnsi="Times New Roman" w:cs="Times New Roman"/>
            <w:color w:val="000000" w:themeColor="text1"/>
            <w:spacing w:val="2"/>
            <w:sz w:val="24"/>
            <w:szCs w:val="24"/>
          </w:rPr>
          <w:t>№ 34-V</w:t>
        </w:r>
      </w:hyperlink>
      <w:r w:rsidRPr="00EF659D">
        <w:rPr>
          <w:rFonts w:ascii="Times New Roman" w:eastAsia="Times New Roman" w:hAnsi="Times New Roman" w:cs="Times New Roman"/>
          <w:color w:val="000000" w:themeColor="text1"/>
          <w:spacing w:val="2"/>
          <w:sz w:val="24"/>
          <w:szCs w:val="24"/>
        </w:rPr>
        <w:t> (вводится в действие со дня его первого официального опубликования);</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10) классификации и обеспечения технической безопасности судов;</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11) судебно-экспертной деятельности.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p w:rsidR="00DE3CFB" w:rsidRPr="00EF659D" w:rsidRDefault="00DE3CFB" w:rsidP="00DE3CFB">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lastRenderedPageBreak/>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135. Распоряжение имуществом государственного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Государственное предприятие самостоятельно реализует производимую им продукцию.</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136. Государственное предприятие как имущественный комплекс</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137. Изъятие у государственного предприятия незаконно полученных доходов</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138. Оплата труда работников государственного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Система оплаты труда работников казенного предприятия устанавливается Правительством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w:t>
      </w:r>
      <w:r w:rsidRPr="00EF659D">
        <w:rPr>
          <w:rFonts w:ascii="Times New Roman" w:eastAsia="Times New Roman" w:hAnsi="Times New Roman" w:cs="Times New Roman"/>
          <w:color w:val="000000" w:themeColor="text1"/>
          <w:spacing w:val="2"/>
          <w:sz w:val="24"/>
          <w:szCs w:val="24"/>
        </w:rPr>
        <w:lastRenderedPageBreak/>
        <w:t xml:space="preserve">исполнительным органом или по согласованию с собранием местного сообщества –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139. Управление государственным предприятием</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18" w:anchor="z33" w:history="1">
        <w:r w:rsidRPr="00EF659D">
          <w:rPr>
            <w:rStyle w:val="a8"/>
            <w:rFonts w:ascii="Times New Roman" w:eastAsia="Times New Roman" w:hAnsi="Times New Roman" w:cs="Times New Roman"/>
            <w:color w:val="000000" w:themeColor="text1"/>
            <w:spacing w:val="2"/>
            <w:sz w:val="24"/>
            <w:szCs w:val="24"/>
          </w:rPr>
          <w:t>Трудовым кодексом</w:t>
        </w:r>
      </w:hyperlink>
      <w:r w:rsidRPr="00EF659D">
        <w:rPr>
          <w:rFonts w:ascii="Times New Roman" w:eastAsia="Times New Roman" w:hAnsi="Times New Roman" w:cs="Times New Roman"/>
          <w:color w:val="000000" w:themeColor="text1"/>
          <w:spacing w:val="2"/>
          <w:sz w:val="24"/>
          <w:szCs w:val="24"/>
        </w:rPr>
        <w:t>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республиканского государственного предприятия с уполномоченным органом соответствующей отрасли;</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коммунального государственного предприятия с местным исполнительным органом или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В трудовом договоре, помимо условий, установленных </w:t>
      </w:r>
      <w:hyperlink r:id="rId19" w:anchor="z212" w:history="1">
        <w:r w:rsidRPr="00EF659D">
          <w:rPr>
            <w:rStyle w:val="a8"/>
            <w:rFonts w:ascii="Times New Roman" w:eastAsia="Times New Roman" w:hAnsi="Times New Roman" w:cs="Times New Roman"/>
            <w:color w:val="000000" w:themeColor="text1"/>
            <w:spacing w:val="2"/>
            <w:sz w:val="24"/>
            <w:szCs w:val="24"/>
          </w:rPr>
          <w:t>Трудовым кодексом</w:t>
        </w:r>
      </w:hyperlink>
      <w:r w:rsidRPr="00EF659D">
        <w:rPr>
          <w:rFonts w:ascii="Times New Roman" w:eastAsia="Times New Roman" w:hAnsi="Times New Roman" w:cs="Times New Roman"/>
          <w:color w:val="000000" w:themeColor="text1"/>
          <w:spacing w:val="2"/>
          <w:sz w:val="24"/>
          <w:szCs w:val="24"/>
        </w:rPr>
        <w:t>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7. Руководитель государственного предприятия в соответствии с </w:t>
      </w:r>
      <w:hyperlink r:id="rId20" w:anchor="z34" w:history="1">
        <w:r w:rsidRPr="00EF659D">
          <w:rPr>
            <w:rStyle w:val="a8"/>
            <w:rFonts w:ascii="Times New Roman" w:eastAsia="Times New Roman" w:hAnsi="Times New Roman" w:cs="Times New Roman"/>
            <w:color w:val="000000" w:themeColor="text1"/>
            <w:spacing w:val="2"/>
            <w:sz w:val="24"/>
            <w:szCs w:val="24"/>
          </w:rPr>
          <w:t>Трудовым кодексом</w:t>
        </w:r>
      </w:hyperlink>
      <w:r w:rsidRPr="00EF659D">
        <w:rPr>
          <w:rFonts w:ascii="Times New Roman" w:eastAsia="Times New Roman" w:hAnsi="Times New Roman" w:cs="Times New Roman"/>
          <w:color w:val="000000" w:themeColor="text1"/>
          <w:spacing w:val="2"/>
          <w:sz w:val="24"/>
          <w:szCs w:val="24"/>
        </w:rPr>
        <w:t>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по представлению руководителя государственного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Компетенция заместителей руководителя и других руководящих работников государственного предприятия устанавливается руководителем.</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lastRenderedPageBreak/>
        <w:t xml:space="preserve">      9. В случаях признания государственного предприятия банкротом или применения реабилитационной процедуры и назначения временного либо </w:t>
      </w:r>
      <w:proofErr w:type="spellStart"/>
      <w:r w:rsidRPr="00EF659D">
        <w:rPr>
          <w:rFonts w:ascii="Times New Roman" w:eastAsia="Times New Roman" w:hAnsi="Times New Roman" w:cs="Times New Roman"/>
          <w:color w:val="000000" w:themeColor="text1"/>
          <w:spacing w:val="2"/>
          <w:sz w:val="24"/>
          <w:szCs w:val="24"/>
        </w:rPr>
        <w:t>банкротного</w:t>
      </w:r>
      <w:proofErr w:type="spellEnd"/>
      <w:r w:rsidRPr="00EF659D">
        <w:rPr>
          <w:rFonts w:ascii="Times New Roman" w:eastAsia="Times New Roman" w:hAnsi="Times New Roman" w:cs="Times New Roman"/>
          <w:color w:val="000000" w:themeColor="text1"/>
          <w:spacing w:val="2"/>
          <w:sz w:val="24"/>
          <w:szCs w:val="24"/>
        </w:rPr>
        <w:t xml:space="preserve">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w:t>
      </w:r>
      <w:proofErr w:type="spellStart"/>
      <w:r w:rsidRPr="00EF659D">
        <w:rPr>
          <w:rFonts w:ascii="Times New Roman" w:eastAsia="Times New Roman" w:hAnsi="Times New Roman" w:cs="Times New Roman"/>
          <w:color w:val="000000" w:themeColor="text1"/>
          <w:spacing w:val="2"/>
          <w:sz w:val="24"/>
          <w:szCs w:val="24"/>
        </w:rPr>
        <w:t>банкротному</w:t>
      </w:r>
      <w:proofErr w:type="spellEnd"/>
      <w:r w:rsidRPr="00EF659D">
        <w:rPr>
          <w:rFonts w:ascii="Times New Roman" w:eastAsia="Times New Roman" w:hAnsi="Times New Roman" w:cs="Times New Roman"/>
          <w:color w:val="000000" w:themeColor="text1"/>
          <w:spacing w:val="2"/>
          <w:sz w:val="24"/>
          <w:szCs w:val="24"/>
        </w:rPr>
        <w:t xml:space="preserve"> или реабилитационному управляющему.</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140. Финансирование деятельности государственных предприятий</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21" w:anchor="z504" w:history="1">
        <w:r w:rsidRPr="00EF659D">
          <w:rPr>
            <w:rStyle w:val="a8"/>
            <w:rFonts w:ascii="Times New Roman" w:eastAsia="Times New Roman" w:hAnsi="Times New Roman" w:cs="Times New Roman"/>
            <w:color w:val="000000" w:themeColor="text1"/>
            <w:spacing w:val="2"/>
            <w:sz w:val="24"/>
            <w:szCs w:val="24"/>
          </w:rPr>
          <w:t>Бюджетным кодексом</w:t>
        </w:r>
      </w:hyperlink>
      <w:r w:rsidRPr="00EF659D">
        <w:rPr>
          <w:rFonts w:ascii="Times New Roman" w:eastAsia="Times New Roman" w:hAnsi="Times New Roman" w:cs="Times New Roman"/>
          <w:color w:val="000000" w:themeColor="text1"/>
          <w:spacing w:val="2"/>
          <w:sz w:val="24"/>
          <w:szCs w:val="24"/>
        </w:rPr>
        <w:t>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4. Уполномоченный орган соответствующей отрасли или местный исполнительный орган либо аппарат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официальной ставки рефинансирования, установленной Национальным Банком Республики Казахстан, на каждый день просрочки.</w:t>
      </w:r>
    </w:p>
    <w:p w:rsidR="001A22FC" w:rsidRPr="00EF659D" w:rsidRDefault="001A22FC" w:rsidP="001A22FC">
      <w:pPr>
        <w:pStyle w:val="a6"/>
        <w:jc w:val="both"/>
        <w:rPr>
          <w:rFonts w:ascii="Times New Roman" w:eastAsia="Times New Roman" w:hAnsi="Times New Roman" w:cs="Times New Roman"/>
          <w:b/>
          <w:color w:val="000000" w:themeColor="text1"/>
          <w:spacing w:val="2"/>
          <w:sz w:val="24"/>
          <w:szCs w:val="24"/>
        </w:rPr>
      </w:pPr>
      <w:r w:rsidRPr="00EF659D">
        <w:rPr>
          <w:rFonts w:ascii="Times New Roman" w:eastAsia="Times New Roman" w:hAnsi="Times New Roman" w:cs="Times New Roman"/>
          <w:b/>
          <w:color w:val="000000" w:themeColor="text1"/>
          <w:spacing w:val="2"/>
          <w:sz w:val="24"/>
          <w:szCs w:val="24"/>
        </w:rPr>
        <w:t>Казенное предприятие</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bookmarkStart w:id="2" w:name="z1185"/>
      <w:bookmarkEnd w:id="2"/>
      <w:r w:rsidRPr="00EF659D">
        <w:rPr>
          <w:rFonts w:ascii="Times New Roman" w:eastAsia="Times New Roman" w:hAnsi="Times New Roman" w:cs="Times New Roman"/>
          <w:b/>
          <w:bCs/>
          <w:color w:val="000000" w:themeColor="text1"/>
          <w:spacing w:val="2"/>
          <w:sz w:val="24"/>
          <w:szCs w:val="24"/>
        </w:rPr>
        <w:t>Статья 153. Распоряжение имуществом казенного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или по согласованию с собранием местного сообщества – аппарата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за исключением случаев, предусмотренных </w:t>
      </w:r>
      <w:hyperlink r:id="rId22" w:anchor="z1074" w:history="1">
        <w:r w:rsidRPr="00EF659D">
          <w:rPr>
            <w:rStyle w:val="a8"/>
            <w:rFonts w:ascii="Times New Roman" w:eastAsia="Times New Roman" w:hAnsi="Times New Roman" w:cs="Times New Roman"/>
            <w:color w:val="000000" w:themeColor="text1"/>
            <w:spacing w:val="2"/>
            <w:sz w:val="24"/>
            <w:szCs w:val="24"/>
          </w:rPr>
          <w:t>пунктом 2</w:t>
        </w:r>
      </w:hyperlink>
      <w:r w:rsidRPr="00EF659D">
        <w:rPr>
          <w:rFonts w:ascii="Times New Roman" w:eastAsia="Times New Roman" w:hAnsi="Times New Roman" w:cs="Times New Roman"/>
          <w:color w:val="000000" w:themeColor="text1"/>
          <w:spacing w:val="2"/>
          <w:sz w:val="24"/>
          <w:szCs w:val="24"/>
        </w:rPr>
        <w:t> статьи 135 настоящего Закона.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lastRenderedPageBreak/>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154. Право государства на изъятие и перераспределение имущества, переданного в оперативное управление казенному предприятию</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155. Хозяйственная деятельность казенного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Хозяйственная деятельность казенного предприятия определяется его целями и задачами, зафиксированными в уставе.</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Осуществление иной хозяйственной деятельности не допускается.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bookmarkStart w:id="3" w:name="z1194"/>
      <w:bookmarkEnd w:id="3"/>
      <w:r w:rsidRPr="00EF659D">
        <w:rPr>
          <w:rFonts w:ascii="Times New Roman" w:eastAsia="Times New Roman" w:hAnsi="Times New Roman" w:cs="Times New Roman"/>
          <w:b/>
          <w:bCs/>
          <w:color w:val="000000" w:themeColor="text1"/>
          <w:spacing w:val="2"/>
          <w:sz w:val="24"/>
          <w:szCs w:val="24"/>
        </w:rPr>
        <w:t>Статья 156. Цены на товары (работы, услуги), производимые и реализуемые казенным предприятием</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 если иное не предусмотрено законами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hyperlink r:id="rId23" w:anchor="z1241" w:history="1">
        <w:r w:rsidRPr="00EF659D">
          <w:rPr>
            <w:rStyle w:val="a8"/>
            <w:rFonts w:ascii="Times New Roman" w:eastAsia="Times New Roman" w:hAnsi="Times New Roman" w:cs="Times New Roman"/>
            <w:color w:val="000000" w:themeColor="text1"/>
            <w:spacing w:val="2"/>
            <w:sz w:val="24"/>
            <w:szCs w:val="24"/>
          </w:rPr>
          <w:t>Предпринимательского кодекса</w:t>
        </w:r>
      </w:hyperlink>
      <w:r w:rsidRPr="00EF659D">
        <w:rPr>
          <w:rFonts w:ascii="Times New Roman" w:eastAsia="Times New Roman" w:hAnsi="Times New Roman" w:cs="Times New Roman"/>
          <w:color w:val="000000" w:themeColor="text1"/>
          <w:spacing w:val="2"/>
          <w:sz w:val="24"/>
          <w:szCs w:val="24"/>
        </w:rPr>
        <w:t> Республики Казахстан и иных законов Республики Казахстан.</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157. Уставный капитал казенного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bookmarkStart w:id="4" w:name="z1200"/>
      <w:bookmarkEnd w:id="4"/>
      <w:r w:rsidRPr="00EF659D">
        <w:rPr>
          <w:rFonts w:ascii="Times New Roman" w:eastAsia="Times New Roman" w:hAnsi="Times New Roman" w:cs="Times New Roman"/>
          <w:b/>
          <w:bCs/>
          <w:color w:val="000000" w:themeColor="text1"/>
          <w:spacing w:val="2"/>
          <w:sz w:val="24"/>
          <w:szCs w:val="24"/>
        </w:rPr>
        <w:t>Статья 158. Ответственность казенного предприятия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1. Казенное предприятие отвечает по своим обязательствам находящимися в его распоряжении деньгами.</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Обращение взыскания на остальное имущество казенного предприятия не допускается, за исключением случаев ликвидации этого юридического лица.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Казенное предприятие не отвечает по обязательствам государства.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1A22FC" w:rsidRPr="00EF659D" w:rsidRDefault="001A22FC" w:rsidP="001A22FC">
      <w:pPr>
        <w:pStyle w:val="a6"/>
        <w:jc w:val="both"/>
        <w:rPr>
          <w:rFonts w:ascii="Times New Roman" w:eastAsia="Times New Roman" w:hAnsi="Times New Roman" w:cs="Times New Roman"/>
          <w:b/>
          <w:color w:val="000000" w:themeColor="text1"/>
          <w:spacing w:val="2"/>
          <w:sz w:val="24"/>
          <w:szCs w:val="24"/>
        </w:rPr>
      </w:pPr>
      <w:r w:rsidRPr="00EF659D">
        <w:rPr>
          <w:rFonts w:ascii="Times New Roman" w:eastAsia="Times New Roman" w:hAnsi="Times New Roman" w:cs="Times New Roman"/>
          <w:b/>
          <w:color w:val="000000" w:themeColor="text1"/>
          <w:spacing w:val="2"/>
          <w:sz w:val="24"/>
          <w:szCs w:val="24"/>
        </w:rPr>
        <w:t>Государственное учреждение</w:t>
      </w:r>
    </w:p>
    <w:p w:rsidR="001A22FC" w:rsidRPr="00EF659D" w:rsidRDefault="001A22FC" w:rsidP="001A22FC">
      <w:pPr>
        <w:pStyle w:val="a6"/>
        <w:jc w:val="both"/>
        <w:rPr>
          <w:rFonts w:ascii="Times New Roman" w:eastAsia="Times New Roman" w:hAnsi="Times New Roman" w:cs="Times New Roman"/>
          <w:b/>
          <w:bCs/>
          <w:color w:val="000000" w:themeColor="text1"/>
          <w:spacing w:val="2"/>
          <w:sz w:val="24"/>
          <w:szCs w:val="24"/>
        </w:rPr>
      </w:pPr>
      <w:bookmarkStart w:id="5" w:name="z1206"/>
      <w:bookmarkEnd w:id="5"/>
      <w:r w:rsidRPr="00EF659D">
        <w:rPr>
          <w:rFonts w:ascii="Times New Roman" w:eastAsia="Times New Roman" w:hAnsi="Times New Roman" w:cs="Times New Roman"/>
          <w:b/>
          <w:bCs/>
          <w:color w:val="000000" w:themeColor="text1"/>
          <w:spacing w:val="2"/>
          <w:sz w:val="24"/>
          <w:szCs w:val="24"/>
        </w:rPr>
        <w:t>Статья 159. Создание государственного учреждения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xml:space="preserve">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w:t>
      </w:r>
      <w:proofErr w:type="spellStart"/>
      <w:r w:rsidRPr="00EF659D">
        <w:rPr>
          <w:rFonts w:ascii="Times New Roman" w:eastAsia="Times New Roman" w:hAnsi="Times New Roman" w:cs="Times New Roman"/>
          <w:color w:val="000000" w:themeColor="text1"/>
          <w:spacing w:val="2"/>
          <w:sz w:val="24"/>
          <w:szCs w:val="24"/>
        </w:rPr>
        <w:lastRenderedPageBreak/>
        <w:t>акимом</w:t>
      </w:r>
      <w:proofErr w:type="spellEnd"/>
      <w:r w:rsidRPr="00EF659D">
        <w:rPr>
          <w:rFonts w:ascii="Times New Roman" w:eastAsia="Times New Roman" w:hAnsi="Times New Roman" w:cs="Times New Roman"/>
          <w:color w:val="000000" w:themeColor="text1"/>
          <w:spacing w:val="2"/>
          <w:sz w:val="24"/>
          <w:szCs w:val="24"/>
        </w:rPr>
        <w:t xml:space="preserve"> района (города областного значения) и собранием местного сообщества – аппаратом </w:t>
      </w:r>
      <w:proofErr w:type="spellStart"/>
      <w:r w:rsidRPr="00EF659D">
        <w:rPr>
          <w:rFonts w:ascii="Times New Roman" w:eastAsia="Times New Roman" w:hAnsi="Times New Roman" w:cs="Times New Roman"/>
          <w:color w:val="000000" w:themeColor="text1"/>
          <w:spacing w:val="2"/>
          <w:sz w:val="24"/>
          <w:szCs w:val="24"/>
        </w:rPr>
        <w:t>акима</w:t>
      </w:r>
      <w:proofErr w:type="spellEnd"/>
      <w:r w:rsidRPr="00EF659D">
        <w:rPr>
          <w:rFonts w:ascii="Times New Roman" w:eastAsia="Times New Roman" w:hAnsi="Times New Roman" w:cs="Times New Roman"/>
          <w:color w:val="000000" w:themeColor="text1"/>
          <w:spacing w:val="2"/>
          <w:sz w:val="24"/>
          <w:szCs w:val="24"/>
        </w:rPr>
        <w:t xml:space="preserve"> города районного значения, села, поселка, сельского округа.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color w:val="000000" w:themeColor="text1"/>
          <w:spacing w:val="2"/>
          <w:sz w:val="24"/>
          <w:szCs w:val="24"/>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p w:rsidR="001A22FC" w:rsidRPr="00EF659D" w:rsidRDefault="001A22FC" w:rsidP="001A22FC">
      <w:pPr>
        <w:pStyle w:val="a6"/>
        <w:jc w:val="both"/>
        <w:rPr>
          <w:rFonts w:ascii="Times New Roman" w:eastAsia="Times New Roman" w:hAnsi="Times New Roman" w:cs="Times New Roman"/>
          <w:color w:val="000000" w:themeColor="text1"/>
          <w:spacing w:val="2"/>
          <w:sz w:val="24"/>
          <w:szCs w:val="24"/>
        </w:rPr>
      </w:pPr>
      <w:r w:rsidRPr="00EF659D">
        <w:rPr>
          <w:rFonts w:ascii="Times New Roman" w:eastAsia="Times New Roman" w:hAnsi="Times New Roman" w:cs="Times New Roman"/>
          <w:b/>
          <w:bCs/>
          <w:color w:val="000000" w:themeColor="text1"/>
          <w:spacing w:val="2"/>
          <w:sz w:val="24"/>
          <w:szCs w:val="24"/>
        </w:rPr>
        <w:t>Статья 160. Финансирование деятельности государственного учреждения</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xml:space="preserve">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w:t>
      </w:r>
      <w:proofErr w:type="spellStart"/>
      <w:r w:rsidRPr="00EF659D">
        <w:rPr>
          <w:rFonts w:ascii="Times New Roman" w:eastAsia="Times New Roman" w:hAnsi="Times New Roman" w:cs="Times New Roman"/>
          <w:color w:val="000000" w:themeColor="text1"/>
          <w:sz w:val="24"/>
          <w:szCs w:val="24"/>
        </w:rPr>
        <w:t>акима</w:t>
      </w:r>
      <w:proofErr w:type="spellEnd"/>
      <w:r w:rsidRPr="00EF659D">
        <w:rPr>
          <w:rFonts w:ascii="Times New Roman" w:eastAsia="Times New Roman" w:hAnsi="Times New Roman" w:cs="Times New Roman"/>
          <w:color w:val="000000" w:themeColor="text1"/>
          <w:sz w:val="24"/>
          <w:szCs w:val="24"/>
        </w:rPr>
        <w:t xml:space="preserve">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b/>
          <w:bCs/>
          <w:color w:val="000000" w:themeColor="text1"/>
          <w:sz w:val="24"/>
          <w:szCs w:val="24"/>
        </w:rPr>
        <w:t>Статья 161. Реализация имущественных прав государственным учреждением</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военное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bookmarkStart w:id="6" w:name="z2297"/>
      <w:bookmarkEnd w:id="6"/>
      <w:r w:rsidRPr="00EF659D">
        <w:rPr>
          <w:rFonts w:ascii="Times New Roman" w:eastAsia="Times New Roman" w:hAnsi="Times New Roman" w:cs="Times New Roman"/>
          <w:color w:val="000000" w:themeColor="text1"/>
          <w:sz w:val="24"/>
          <w:szCs w:val="24"/>
        </w:rPr>
        <w:t>      Уполномоченный орган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w:t>
      </w:r>
      <w:bookmarkStart w:id="7" w:name="z2202"/>
      <w:bookmarkEnd w:id="7"/>
      <w:r w:rsidRPr="00EF659D">
        <w:rPr>
          <w:rFonts w:ascii="Times New Roman" w:eastAsia="Times New Roman" w:hAnsi="Times New Roman" w:cs="Times New Roman"/>
          <w:color w:val="000000" w:themeColor="text1"/>
          <w:sz w:val="24"/>
          <w:szCs w:val="24"/>
        </w:rPr>
        <w:t>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xml:space="preserve">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w:t>
      </w:r>
      <w:r w:rsidR="00EF659D" w:rsidRPr="00EF659D">
        <w:rPr>
          <w:rFonts w:ascii="Times New Roman" w:eastAsia="Times New Roman" w:hAnsi="Times New Roman" w:cs="Times New Roman"/>
          <w:color w:val="000000" w:themeColor="text1"/>
          <w:sz w:val="24"/>
          <w:szCs w:val="24"/>
        </w:rPr>
        <w:t>Казахстан.</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b/>
          <w:bCs/>
          <w:color w:val="000000" w:themeColor="text1"/>
          <w:sz w:val="24"/>
          <w:szCs w:val="24"/>
        </w:rPr>
        <w:lastRenderedPageBreak/>
        <w:t>Статья 162. Право государства на изъятие и перераспределение имущества, переданного в оперативное управление государственному учреждению</w:t>
      </w:r>
    </w:p>
    <w:p w:rsidR="00EF659D" w:rsidRPr="00EF659D" w:rsidRDefault="00EF659D" w:rsidP="001A22FC">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xml:space="preserve">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w:t>
      </w:r>
      <w:proofErr w:type="spellStart"/>
      <w:r w:rsidRPr="00EF659D">
        <w:rPr>
          <w:rFonts w:ascii="Times New Roman" w:eastAsia="Times New Roman" w:hAnsi="Times New Roman" w:cs="Times New Roman"/>
          <w:color w:val="000000" w:themeColor="text1"/>
          <w:sz w:val="24"/>
          <w:szCs w:val="24"/>
        </w:rPr>
        <w:t>акима</w:t>
      </w:r>
      <w:proofErr w:type="spellEnd"/>
      <w:r w:rsidRPr="00EF659D">
        <w:rPr>
          <w:rFonts w:ascii="Times New Roman" w:eastAsia="Times New Roman" w:hAnsi="Times New Roman" w:cs="Times New Roman"/>
          <w:color w:val="000000" w:themeColor="text1"/>
          <w:sz w:val="24"/>
          <w:szCs w:val="24"/>
        </w:rPr>
        <w:t xml:space="preserve">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b/>
          <w:bCs/>
          <w:color w:val="000000" w:themeColor="text1"/>
          <w:sz w:val="24"/>
          <w:szCs w:val="24"/>
        </w:rPr>
        <w:t>Статья 163. Участие государственных органов в имущественных отношениях</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1. Государственные органы, которые являются таковыми в силу </w:t>
      </w:r>
      <w:hyperlink r:id="rId24" w:anchor="z70" w:history="1">
        <w:r w:rsidRPr="00EF659D">
          <w:rPr>
            <w:rStyle w:val="a8"/>
            <w:rFonts w:ascii="Times New Roman" w:eastAsia="Times New Roman" w:hAnsi="Times New Roman" w:cs="Times New Roman"/>
            <w:color w:val="000000" w:themeColor="text1"/>
            <w:sz w:val="24"/>
            <w:szCs w:val="24"/>
          </w:rPr>
          <w:t>Конституции</w:t>
        </w:r>
      </w:hyperlink>
      <w:r w:rsidRPr="00EF659D">
        <w:rPr>
          <w:rFonts w:ascii="Times New Roman" w:eastAsia="Times New Roman" w:hAnsi="Times New Roman" w:cs="Times New Roman"/>
          <w:color w:val="000000" w:themeColor="text1"/>
          <w:sz w:val="24"/>
          <w:szCs w:val="24"/>
        </w:rPr>
        <w:t>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EF659D" w:rsidRPr="00EF659D" w:rsidRDefault="00EF659D" w:rsidP="001A22FC">
      <w:pPr>
        <w:spacing w:after="0" w:line="240" w:lineRule="auto"/>
        <w:jc w:val="both"/>
        <w:rPr>
          <w:rFonts w:ascii="Times New Roman" w:eastAsia="Times New Roman" w:hAnsi="Times New Roman" w:cs="Times New Roman"/>
          <w:color w:val="000000" w:themeColor="text1"/>
          <w:sz w:val="24"/>
          <w:szCs w:val="24"/>
        </w:rPr>
      </w:pPr>
    </w:p>
    <w:p w:rsidR="001A22FC" w:rsidRPr="00EF659D" w:rsidRDefault="001A22FC" w:rsidP="001A22FC">
      <w:pPr>
        <w:spacing w:after="0" w:line="240" w:lineRule="auto"/>
        <w:jc w:val="both"/>
        <w:rPr>
          <w:rFonts w:ascii="Times New Roman" w:eastAsia="Times New Roman" w:hAnsi="Times New Roman" w:cs="Times New Roman"/>
          <w:color w:val="000000" w:themeColor="text1"/>
          <w:sz w:val="24"/>
          <w:szCs w:val="24"/>
        </w:rPr>
      </w:pPr>
    </w:p>
    <w:p w:rsidR="001A22FC" w:rsidRPr="00EF659D" w:rsidRDefault="001A22FC" w:rsidP="00E52BB9">
      <w:pPr>
        <w:spacing w:after="0" w:line="240" w:lineRule="auto"/>
        <w:jc w:val="both"/>
        <w:rPr>
          <w:rFonts w:ascii="Times New Roman" w:eastAsia="Times New Roman" w:hAnsi="Times New Roman" w:cs="Times New Roman"/>
          <w:color w:val="000000" w:themeColor="text1"/>
          <w:sz w:val="24"/>
          <w:szCs w:val="24"/>
        </w:rPr>
      </w:pPr>
    </w:p>
    <w:p w:rsidR="00E52BB9" w:rsidRPr="00EF659D" w:rsidRDefault="00E52BB9" w:rsidP="00E52BB9">
      <w:pPr>
        <w:spacing w:after="0" w:line="240" w:lineRule="auto"/>
        <w:jc w:val="both"/>
        <w:rPr>
          <w:rFonts w:ascii="Times New Roman" w:eastAsia="Times New Roman" w:hAnsi="Times New Roman" w:cs="Times New Roman"/>
          <w:color w:val="000000" w:themeColor="text1"/>
          <w:sz w:val="24"/>
          <w:szCs w:val="24"/>
          <w:lang w:val="kk-KZ"/>
        </w:rPr>
      </w:pP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b/>
          <w:bCs/>
          <w:color w:val="000000" w:themeColor="text1"/>
          <w:sz w:val="24"/>
          <w:szCs w:val="24"/>
        </w:rPr>
        <w:t>Статья 164. Особенности создания и деятельности государственных учреждений, являющихся государственными органами</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w:t>
      </w:r>
      <w:bookmarkStart w:id="8" w:name="z2213"/>
      <w:bookmarkEnd w:id="8"/>
      <w:r w:rsidRPr="00EF659D">
        <w:rPr>
          <w:rFonts w:ascii="Times New Roman" w:eastAsia="Times New Roman" w:hAnsi="Times New Roman" w:cs="Times New Roman"/>
          <w:color w:val="000000" w:themeColor="text1"/>
          <w:sz w:val="24"/>
          <w:szCs w:val="24"/>
        </w:rPr>
        <w:t>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Специальные государственные органы вправе заниматься деятельностью, приносящей доходы, в соответствии со </w:t>
      </w:r>
      <w:hyperlink r:id="rId25" w:anchor="z1046" w:history="1">
        <w:r w:rsidRPr="00EF659D">
          <w:rPr>
            <w:rStyle w:val="a8"/>
            <w:rFonts w:ascii="Times New Roman" w:eastAsia="Times New Roman" w:hAnsi="Times New Roman" w:cs="Times New Roman"/>
            <w:color w:val="000000" w:themeColor="text1"/>
            <w:sz w:val="24"/>
            <w:szCs w:val="24"/>
          </w:rPr>
          <w:t>статьей 83</w:t>
        </w:r>
      </w:hyperlink>
      <w:r w:rsidRPr="00EF659D">
        <w:rPr>
          <w:rFonts w:ascii="Times New Roman" w:eastAsia="Times New Roman" w:hAnsi="Times New Roman" w:cs="Times New Roman"/>
          <w:color w:val="000000" w:themeColor="text1"/>
          <w:sz w:val="24"/>
          <w:szCs w:val="24"/>
        </w:rPr>
        <w:t> Закона Республики Казахстан "О специальных государственных органах Республики Казахстан".</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EF659D" w:rsidRPr="00EF659D" w:rsidRDefault="00E52BB9" w:rsidP="00EF659D">
      <w:pPr>
        <w:spacing w:line="240" w:lineRule="auto"/>
        <w:jc w:val="both"/>
        <w:rPr>
          <w:rFonts w:ascii="Times New Roman" w:eastAsia="Times New Roman" w:hAnsi="Times New Roman" w:cs="Times New Roman"/>
          <w:color w:val="000000" w:themeColor="text1"/>
        </w:rPr>
      </w:pPr>
      <w:r w:rsidRPr="00EF659D">
        <w:rPr>
          <w:rFonts w:ascii="Times New Roman" w:eastAsia="Times New Roman" w:hAnsi="Times New Roman" w:cs="Times New Roman"/>
          <w:color w:val="000000" w:themeColor="text1"/>
          <w:sz w:val="24"/>
          <w:szCs w:val="24"/>
          <w:lang w:val="kk-KZ"/>
        </w:rPr>
        <w:lastRenderedPageBreak/>
        <w:t xml:space="preserve"> </w:t>
      </w:r>
      <w:r w:rsidR="00EF659D" w:rsidRPr="00EF659D">
        <w:rPr>
          <w:rFonts w:ascii="Times New Roman" w:eastAsia="Times New Roman" w:hAnsi="Times New Roman" w:cs="Times New Roman"/>
          <w:b/>
          <w:bCs/>
          <w:color w:val="000000" w:themeColor="text1"/>
        </w:rPr>
        <w:t>Статья 165. Ответственность государственного учреждения</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1. Государственное учреждение отвечает по своим обязательствам находящимися в его распоряжении деньгами.</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Обращение взыскания на остальное имущество государственного учреждения не допускается.</w:t>
      </w:r>
    </w:p>
    <w:p w:rsidR="00EF659D" w:rsidRPr="00EF659D" w:rsidRDefault="00EF659D" w:rsidP="00EF659D">
      <w:pPr>
        <w:spacing w:after="0" w:line="240" w:lineRule="auto"/>
        <w:jc w:val="both"/>
        <w:rPr>
          <w:rFonts w:ascii="Times New Roman" w:eastAsia="Times New Roman" w:hAnsi="Times New Roman" w:cs="Times New Roman"/>
          <w:color w:val="000000" w:themeColor="text1"/>
          <w:sz w:val="24"/>
          <w:szCs w:val="24"/>
        </w:rPr>
      </w:pPr>
      <w:r w:rsidRPr="00EF659D">
        <w:rPr>
          <w:rFonts w:ascii="Times New Roman" w:eastAsia="Times New Roman" w:hAnsi="Times New Roman" w:cs="Times New Roman"/>
          <w:color w:val="000000" w:themeColor="text1"/>
          <w:sz w:val="24"/>
          <w:szCs w:val="24"/>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EF659D" w:rsidRDefault="00EF659D" w:rsidP="00EF659D">
      <w:pPr>
        <w:pStyle w:val="a6"/>
        <w:rPr>
          <w:rFonts w:ascii="Times New Roman" w:hAnsi="Times New Roman" w:cs="Times New Roman"/>
          <w:b/>
          <w:color w:val="000000" w:themeColor="text1"/>
          <w:sz w:val="28"/>
          <w:szCs w:val="28"/>
          <w:lang w:val="kk-KZ"/>
        </w:rPr>
      </w:pPr>
    </w:p>
    <w:p w:rsidR="00EF659D" w:rsidRPr="00EF659D" w:rsidRDefault="00EF659D" w:rsidP="00EF659D">
      <w:pPr>
        <w:pStyle w:val="a6"/>
        <w:rPr>
          <w:rFonts w:ascii="Times New Roman" w:hAnsi="Times New Roman" w:cs="Times New Roman"/>
          <w:b/>
          <w:color w:val="000000" w:themeColor="text1"/>
          <w:sz w:val="28"/>
          <w:szCs w:val="28"/>
          <w:lang w:val="kk-KZ"/>
        </w:rPr>
      </w:pPr>
      <w:r w:rsidRPr="00EF659D">
        <w:rPr>
          <w:rFonts w:ascii="Times New Roman" w:hAnsi="Times New Roman" w:cs="Times New Roman"/>
          <w:b/>
          <w:color w:val="000000" w:themeColor="text1"/>
          <w:sz w:val="28"/>
          <w:szCs w:val="28"/>
          <w:lang w:val="kk-KZ"/>
        </w:rPr>
        <w:t>Контрольные вопросы:</w:t>
      </w:r>
    </w:p>
    <w:p w:rsidR="00EF659D" w:rsidRPr="00EF659D" w:rsidRDefault="00EF659D" w:rsidP="00EF659D">
      <w:pPr>
        <w:pStyle w:val="a6"/>
        <w:rPr>
          <w:rFonts w:ascii="Times New Roman" w:hAnsi="Times New Roman" w:cs="Times New Roman"/>
          <w:b/>
          <w:color w:val="000000" w:themeColor="text1"/>
          <w:sz w:val="28"/>
          <w:szCs w:val="28"/>
          <w:lang w:val="kk-KZ"/>
        </w:rPr>
      </w:pPr>
      <w:r w:rsidRPr="00EF659D">
        <w:rPr>
          <w:rFonts w:ascii="Times New Roman" w:hAnsi="Times New Roman" w:cs="Times New Roman"/>
          <w:b/>
          <w:color w:val="000000" w:themeColor="text1"/>
          <w:sz w:val="28"/>
          <w:szCs w:val="28"/>
          <w:lang w:val="kk-KZ"/>
        </w:rPr>
        <w:t>1.понятие финансово – хозяйственного права.</w:t>
      </w:r>
    </w:p>
    <w:p w:rsidR="00E52BB9" w:rsidRPr="00EF659D" w:rsidRDefault="00EF659D" w:rsidP="00EF659D">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
          <w:color w:val="000000" w:themeColor="text1"/>
          <w:sz w:val="28"/>
          <w:szCs w:val="28"/>
          <w:lang w:val="kk-KZ"/>
        </w:rPr>
        <w:t>2. предмет, метод, источники и принципы Финансово – хозяйственного права.</w:t>
      </w:r>
    </w:p>
    <w:p w:rsidR="00E52BB9" w:rsidRPr="00EF659D" w:rsidRDefault="00E52BB9" w:rsidP="00E52BB9">
      <w:pPr>
        <w:pStyle w:val="a6"/>
        <w:rPr>
          <w:rFonts w:ascii="Times New Roman" w:hAnsi="Times New Roman" w:cs="Times New Roman"/>
          <w:bCs/>
          <w:color w:val="000000" w:themeColor="text1"/>
          <w:sz w:val="24"/>
          <w:szCs w:val="24"/>
          <w:lang w:val="kk-KZ"/>
        </w:rPr>
      </w:pPr>
    </w:p>
    <w:p w:rsidR="00E52BB9" w:rsidRPr="00EF659D" w:rsidRDefault="00EF659D" w:rsidP="00E52BB9">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
          <w:bCs/>
          <w:color w:val="000000" w:themeColor="text1"/>
          <w:sz w:val="28"/>
          <w:szCs w:val="28"/>
          <w:lang w:val="kk-KZ"/>
        </w:rPr>
        <w:t>Литература</w:t>
      </w:r>
    </w:p>
    <w:p w:rsidR="00E52BB9" w:rsidRPr="00EF659D" w:rsidRDefault="00E52BB9" w:rsidP="00E52BB9">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Cs/>
          <w:color w:val="000000" w:themeColor="text1"/>
          <w:sz w:val="24"/>
          <w:szCs w:val="24"/>
          <w:lang w:val="kk-KZ"/>
        </w:rPr>
        <w:t>1. Сартаев С.С., Найманбаев С.М. Бюджеттік құқық: Оқу құралы. - Алматы: Жеті жарғы. 2006. 360 бет.</w:t>
      </w:r>
    </w:p>
    <w:p w:rsidR="00E52BB9" w:rsidRPr="00EF659D" w:rsidRDefault="00E52BB9" w:rsidP="00E52BB9">
      <w:pPr>
        <w:pStyle w:val="a6"/>
        <w:rPr>
          <w:rFonts w:ascii="Times New Roman" w:hAnsi="Times New Roman" w:cs="Times New Roman"/>
          <w:color w:val="000000" w:themeColor="text1"/>
          <w:sz w:val="24"/>
          <w:szCs w:val="24"/>
          <w:lang w:val="kk-KZ"/>
        </w:rPr>
      </w:pPr>
      <w:r w:rsidRPr="00EF659D">
        <w:rPr>
          <w:rFonts w:ascii="Times New Roman" w:hAnsi="Times New Roman" w:cs="Times New Roman"/>
          <w:color w:val="000000" w:themeColor="text1"/>
          <w:sz w:val="24"/>
          <w:szCs w:val="24"/>
          <w:lang w:val="kk-KZ"/>
        </w:rPr>
        <w:t>2. Финансовое право Республики Казахстан: учебник /Н.Р.Весельская, М.Т.Какимжанов.-Алматы: 2015. - 312 стр.</w:t>
      </w:r>
    </w:p>
    <w:p w:rsidR="00E52BB9" w:rsidRPr="00EF659D" w:rsidRDefault="00E52BB9" w:rsidP="00E52BB9">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Cs/>
          <w:color w:val="000000" w:themeColor="text1"/>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E52BB9" w:rsidRPr="00EF659D" w:rsidRDefault="00E52BB9" w:rsidP="00E52BB9">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Cs/>
          <w:color w:val="000000" w:themeColor="text1"/>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E52BB9" w:rsidRPr="00EF659D" w:rsidRDefault="00E52BB9" w:rsidP="00E52BB9">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Cs/>
          <w:color w:val="000000" w:themeColor="text1"/>
          <w:sz w:val="24"/>
          <w:szCs w:val="24"/>
          <w:lang w:val="kk-KZ"/>
        </w:rPr>
        <w:t>5. Қуаналиева Г.А. Қаржы құқығы: оқу құралы / Г.А. Қуаналиева. - Алматы: Қазақ университеті, 2017. - 162 б.</w:t>
      </w:r>
    </w:p>
    <w:p w:rsidR="00E52BB9" w:rsidRPr="00EF659D" w:rsidRDefault="00E52BB9" w:rsidP="00E52BB9">
      <w:pPr>
        <w:pStyle w:val="a6"/>
        <w:rPr>
          <w:rFonts w:ascii="Times New Roman" w:hAnsi="Times New Roman" w:cs="Times New Roman"/>
          <w:bCs/>
          <w:color w:val="000000" w:themeColor="text1"/>
          <w:sz w:val="24"/>
          <w:szCs w:val="24"/>
          <w:lang w:val="kk-KZ"/>
        </w:rPr>
      </w:pPr>
      <w:r w:rsidRPr="00EF659D">
        <w:rPr>
          <w:rFonts w:ascii="Times New Roman" w:hAnsi="Times New Roman" w:cs="Times New Roman"/>
          <w:bCs/>
          <w:color w:val="000000" w:themeColor="text1"/>
          <w:sz w:val="24"/>
          <w:szCs w:val="24"/>
          <w:lang w:val="kk-KZ"/>
        </w:rPr>
        <w:t>6. Финансовое право Республики Казахстан: учеб. пособие / под ред. А.Е. Жатканбаевой. - Алматы, 2018. - 270 с.</w:t>
      </w:r>
    </w:p>
    <w:p w:rsidR="00E52BB9" w:rsidRPr="00EF659D" w:rsidRDefault="00E52BB9">
      <w:pPr>
        <w:rPr>
          <w:b/>
          <w:color w:val="000000" w:themeColor="text1"/>
          <w:sz w:val="28"/>
          <w:szCs w:val="28"/>
          <w:lang w:val="kk-KZ"/>
        </w:rPr>
      </w:pPr>
    </w:p>
    <w:p w:rsidR="00EF659D" w:rsidRPr="00EF659D" w:rsidRDefault="00EF659D">
      <w:pPr>
        <w:rPr>
          <w:b/>
          <w:color w:val="000000" w:themeColor="text1"/>
          <w:sz w:val="28"/>
          <w:szCs w:val="28"/>
          <w:lang w:val="kk-KZ"/>
        </w:rPr>
      </w:pPr>
      <w:bookmarkStart w:id="9" w:name="_GoBack"/>
      <w:bookmarkEnd w:id="9"/>
    </w:p>
    <w:sectPr w:rsidR="00EF659D" w:rsidRPr="00EF659D" w:rsidSect="00A0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B9"/>
    <w:rsid w:val="001A22FC"/>
    <w:rsid w:val="0025408C"/>
    <w:rsid w:val="00474FC0"/>
    <w:rsid w:val="00A042D8"/>
    <w:rsid w:val="00A35430"/>
    <w:rsid w:val="00DE3CFB"/>
    <w:rsid w:val="00E52BB9"/>
    <w:rsid w:val="00EF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505F6-1D29-4B42-83F2-521C420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D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52BB9"/>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E52BB9"/>
    <w:rPr>
      <w:rFonts w:ascii="Times New Roman" w:eastAsia="Calibri" w:hAnsi="Times New Roman" w:cs="Times New Roman"/>
      <w:sz w:val="20"/>
      <w:szCs w:val="20"/>
    </w:rPr>
  </w:style>
  <w:style w:type="paragraph" w:styleId="a3">
    <w:name w:val="Body Text"/>
    <w:basedOn w:val="a"/>
    <w:link w:val="a4"/>
    <w:rsid w:val="00E52BB9"/>
    <w:pPr>
      <w:spacing w:after="120"/>
    </w:pPr>
    <w:rPr>
      <w:rFonts w:ascii="Calibri" w:eastAsia="Times New Roman" w:hAnsi="Calibri" w:cs="Times New Roman"/>
      <w:lang w:eastAsia="en-US"/>
    </w:rPr>
  </w:style>
  <w:style w:type="character" w:customStyle="1" w:styleId="a4">
    <w:name w:val="Основной текст Знак"/>
    <w:basedOn w:val="a0"/>
    <w:link w:val="a3"/>
    <w:rsid w:val="00E52BB9"/>
    <w:rPr>
      <w:rFonts w:ascii="Calibri" w:eastAsia="Times New Roman" w:hAnsi="Calibri" w:cs="Times New Roman"/>
      <w:lang w:eastAsia="en-US"/>
    </w:rPr>
  </w:style>
  <w:style w:type="character" w:styleId="a5">
    <w:name w:val="Emphasis"/>
    <w:basedOn w:val="a0"/>
    <w:qFormat/>
    <w:rsid w:val="00E52BB9"/>
    <w:rPr>
      <w:i/>
      <w:iCs/>
    </w:rPr>
  </w:style>
  <w:style w:type="paragraph" w:styleId="a6">
    <w:name w:val="No Spacing"/>
    <w:uiPriority w:val="1"/>
    <w:qFormat/>
    <w:rsid w:val="00E52BB9"/>
    <w:pPr>
      <w:spacing w:after="0" w:line="240" w:lineRule="auto"/>
    </w:pPr>
  </w:style>
  <w:style w:type="paragraph" w:styleId="a7">
    <w:name w:val="Normal (Web)"/>
    <w:basedOn w:val="a"/>
    <w:uiPriority w:val="99"/>
    <w:semiHidden/>
    <w:unhideWhenUsed/>
    <w:rsid w:val="00DE3CFB"/>
    <w:rPr>
      <w:rFonts w:ascii="Times New Roman" w:hAnsi="Times New Roman" w:cs="Times New Roman"/>
      <w:sz w:val="24"/>
      <w:szCs w:val="24"/>
    </w:rPr>
  </w:style>
  <w:style w:type="character" w:styleId="a8">
    <w:name w:val="Hyperlink"/>
    <w:basedOn w:val="a0"/>
    <w:uiPriority w:val="99"/>
    <w:unhideWhenUsed/>
    <w:rsid w:val="00DE3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561">
      <w:bodyDiv w:val="1"/>
      <w:marLeft w:val="0"/>
      <w:marRight w:val="0"/>
      <w:marTop w:val="0"/>
      <w:marBottom w:val="0"/>
      <w:divBdr>
        <w:top w:val="none" w:sz="0" w:space="0" w:color="auto"/>
        <w:left w:val="none" w:sz="0" w:space="0" w:color="auto"/>
        <w:bottom w:val="none" w:sz="0" w:space="0" w:color="auto"/>
        <w:right w:val="none" w:sz="0" w:space="0" w:color="auto"/>
      </w:divBdr>
    </w:div>
    <w:div w:id="75982299">
      <w:bodyDiv w:val="1"/>
      <w:marLeft w:val="0"/>
      <w:marRight w:val="0"/>
      <w:marTop w:val="0"/>
      <w:marBottom w:val="0"/>
      <w:divBdr>
        <w:top w:val="none" w:sz="0" w:space="0" w:color="auto"/>
        <w:left w:val="none" w:sz="0" w:space="0" w:color="auto"/>
        <w:bottom w:val="none" w:sz="0" w:space="0" w:color="auto"/>
        <w:right w:val="none" w:sz="0" w:space="0" w:color="auto"/>
      </w:divBdr>
    </w:div>
    <w:div w:id="92480216">
      <w:bodyDiv w:val="1"/>
      <w:marLeft w:val="0"/>
      <w:marRight w:val="0"/>
      <w:marTop w:val="0"/>
      <w:marBottom w:val="0"/>
      <w:divBdr>
        <w:top w:val="none" w:sz="0" w:space="0" w:color="auto"/>
        <w:left w:val="none" w:sz="0" w:space="0" w:color="auto"/>
        <w:bottom w:val="none" w:sz="0" w:space="0" w:color="auto"/>
        <w:right w:val="none" w:sz="0" w:space="0" w:color="auto"/>
      </w:divBdr>
    </w:div>
    <w:div w:id="94861119">
      <w:bodyDiv w:val="1"/>
      <w:marLeft w:val="0"/>
      <w:marRight w:val="0"/>
      <w:marTop w:val="0"/>
      <w:marBottom w:val="0"/>
      <w:divBdr>
        <w:top w:val="none" w:sz="0" w:space="0" w:color="auto"/>
        <w:left w:val="none" w:sz="0" w:space="0" w:color="auto"/>
        <w:bottom w:val="none" w:sz="0" w:space="0" w:color="auto"/>
        <w:right w:val="none" w:sz="0" w:space="0" w:color="auto"/>
      </w:divBdr>
    </w:div>
    <w:div w:id="114449521">
      <w:bodyDiv w:val="1"/>
      <w:marLeft w:val="0"/>
      <w:marRight w:val="0"/>
      <w:marTop w:val="0"/>
      <w:marBottom w:val="0"/>
      <w:divBdr>
        <w:top w:val="none" w:sz="0" w:space="0" w:color="auto"/>
        <w:left w:val="none" w:sz="0" w:space="0" w:color="auto"/>
        <w:bottom w:val="none" w:sz="0" w:space="0" w:color="auto"/>
        <w:right w:val="none" w:sz="0" w:space="0" w:color="auto"/>
      </w:divBdr>
    </w:div>
    <w:div w:id="121772576">
      <w:bodyDiv w:val="1"/>
      <w:marLeft w:val="0"/>
      <w:marRight w:val="0"/>
      <w:marTop w:val="0"/>
      <w:marBottom w:val="0"/>
      <w:divBdr>
        <w:top w:val="none" w:sz="0" w:space="0" w:color="auto"/>
        <w:left w:val="none" w:sz="0" w:space="0" w:color="auto"/>
        <w:bottom w:val="none" w:sz="0" w:space="0" w:color="auto"/>
        <w:right w:val="none" w:sz="0" w:space="0" w:color="auto"/>
      </w:divBdr>
    </w:div>
    <w:div w:id="292518688">
      <w:bodyDiv w:val="1"/>
      <w:marLeft w:val="0"/>
      <w:marRight w:val="0"/>
      <w:marTop w:val="0"/>
      <w:marBottom w:val="0"/>
      <w:divBdr>
        <w:top w:val="none" w:sz="0" w:space="0" w:color="auto"/>
        <w:left w:val="none" w:sz="0" w:space="0" w:color="auto"/>
        <w:bottom w:val="none" w:sz="0" w:space="0" w:color="auto"/>
        <w:right w:val="none" w:sz="0" w:space="0" w:color="auto"/>
      </w:divBdr>
    </w:div>
    <w:div w:id="394741754">
      <w:bodyDiv w:val="1"/>
      <w:marLeft w:val="0"/>
      <w:marRight w:val="0"/>
      <w:marTop w:val="0"/>
      <w:marBottom w:val="0"/>
      <w:divBdr>
        <w:top w:val="none" w:sz="0" w:space="0" w:color="auto"/>
        <w:left w:val="none" w:sz="0" w:space="0" w:color="auto"/>
        <w:bottom w:val="none" w:sz="0" w:space="0" w:color="auto"/>
        <w:right w:val="none" w:sz="0" w:space="0" w:color="auto"/>
      </w:divBdr>
    </w:div>
    <w:div w:id="427044830">
      <w:bodyDiv w:val="1"/>
      <w:marLeft w:val="0"/>
      <w:marRight w:val="0"/>
      <w:marTop w:val="0"/>
      <w:marBottom w:val="0"/>
      <w:divBdr>
        <w:top w:val="none" w:sz="0" w:space="0" w:color="auto"/>
        <w:left w:val="none" w:sz="0" w:space="0" w:color="auto"/>
        <w:bottom w:val="none" w:sz="0" w:space="0" w:color="auto"/>
        <w:right w:val="none" w:sz="0" w:space="0" w:color="auto"/>
      </w:divBdr>
    </w:div>
    <w:div w:id="442959255">
      <w:bodyDiv w:val="1"/>
      <w:marLeft w:val="0"/>
      <w:marRight w:val="0"/>
      <w:marTop w:val="0"/>
      <w:marBottom w:val="0"/>
      <w:divBdr>
        <w:top w:val="none" w:sz="0" w:space="0" w:color="auto"/>
        <w:left w:val="none" w:sz="0" w:space="0" w:color="auto"/>
        <w:bottom w:val="none" w:sz="0" w:space="0" w:color="auto"/>
        <w:right w:val="none" w:sz="0" w:space="0" w:color="auto"/>
      </w:divBdr>
    </w:div>
    <w:div w:id="495221694">
      <w:bodyDiv w:val="1"/>
      <w:marLeft w:val="0"/>
      <w:marRight w:val="0"/>
      <w:marTop w:val="0"/>
      <w:marBottom w:val="0"/>
      <w:divBdr>
        <w:top w:val="none" w:sz="0" w:space="0" w:color="auto"/>
        <w:left w:val="none" w:sz="0" w:space="0" w:color="auto"/>
        <w:bottom w:val="none" w:sz="0" w:space="0" w:color="auto"/>
        <w:right w:val="none" w:sz="0" w:space="0" w:color="auto"/>
      </w:divBdr>
    </w:div>
    <w:div w:id="514460939">
      <w:bodyDiv w:val="1"/>
      <w:marLeft w:val="0"/>
      <w:marRight w:val="0"/>
      <w:marTop w:val="0"/>
      <w:marBottom w:val="0"/>
      <w:divBdr>
        <w:top w:val="none" w:sz="0" w:space="0" w:color="auto"/>
        <w:left w:val="none" w:sz="0" w:space="0" w:color="auto"/>
        <w:bottom w:val="none" w:sz="0" w:space="0" w:color="auto"/>
        <w:right w:val="none" w:sz="0" w:space="0" w:color="auto"/>
      </w:divBdr>
    </w:div>
    <w:div w:id="557282816">
      <w:bodyDiv w:val="1"/>
      <w:marLeft w:val="0"/>
      <w:marRight w:val="0"/>
      <w:marTop w:val="0"/>
      <w:marBottom w:val="0"/>
      <w:divBdr>
        <w:top w:val="none" w:sz="0" w:space="0" w:color="auto"/>
        <w:left w:val="none" w:sz="0" w:space="0" w:color="auto"/>
        <w:bottom w:val="none" w:sz="0" w:space="0" w:color="auto"/>
        <w:right w:val="none" w:sz="0" w:space="0" w:color="auto"/>
      </w:divBdr>
    </w:div>
    <w:div w:id="589778855">
      <w:bodyDiv w:val="1"/>
      <w:marLeft w:val="0"/>
      <w:marRight w:val="0"/>
      <w:marTop w:val="0"/>
      <w:marBottom w:val="0"/>
      <w:divBdr>
        <w:top w:val="none" w:sz="0" w:space="0" w:color="auto"/>
        <w:left w:val="none" w:sz="0" w:space="0" w:color="auto"/>
        <w:bottom w:val="none" w:sz="0" w:space="0" w:color="auto"/>
        <w:right w:val="none" w:sz="0" w:space="0" w:color="auto"/>
      </w:divBdr>
    </w:div>
    <w:div w:id="631836174">
      <w:bodyDiv w:val="1"/>
      <w:marLeft w:val="0"/>
      <w:marRight w:val="0"/>
      <w:marTop w:val="0"/>
      <w:marBottom w:val="0"/>
      <w:divBdr>
        <w:top w:val="none" w:sz="0" w:space="0" w:color="auto"/>
        <w:left w:val="none" w:sz="0" w:space="0" w:color="auto"/>
        <w:bottom w:val="none" w:sz="0" w:space="0" w:color="auto"/>
        <w:right w:val="none" w:sz="0" w:space="0" w:color="auto"/>
      </w:divBdr>
    </w:div>
    <w:div w:id="700403862">
      <w:bodyDiv w:val="1"/>
      <w:marLeft w:val="0"/>
      <w:marRight w:val="0"/>
      <w:marTop w:val="0"/>
      <w:marBottom w:val="0"/>
      <w:divBdr>
        <w:top w:val="none" w:sz="0" w:space="0" w:color="auto"/>
        <w:left w:val="none" w:sz="0" w:space="0" w:color="auto"/>
        <w:bottom w:val="none" w:sz="0" w:space="0" w:color="auto"/>
        <w:right w:val="none" w:sz="0" w:space="0" w:color="auto"/>
      </w:divBdr>
    </w:div>
    <w:div w:id="705565536">
      <w:bodyDiv w:val="1"/>
      <w:marLeft w:val="0"/>
      <w:marRight w:val="0"/>
      <w:marTop w:val="0"/>
      <w:marBottom w:val="0"/>
      <w:divBdr>
        <w:top w:val="none" w:sz="0" w:space="0" w:color="auto"/>
        <w:left w:val="none" w:sz="0" w:space="0" w:color="auto"/>
        <w:bottom w:val="none" w:sz="0" w:space="0" w:color="auto"/>
        <w:right w:val="none" w:sz="0" w:space="0" w:color="auto"/>
      </w:divBdr>
    </w:div>
    <w:div w:id="743380551">
      <w:bodyDiv w:val="1"/>
      <w:marLeft w:val="0"/>
      <w:marRight w:val="0"/>
      <w:marTop w:val="0"/>
      <w:marBottom w:val="0"/>
      <w:divBdr>
        <w:top w:val="none" w:sz="0" w:space="0" w:color="auto"/>
        <w:left w:val="none" w:sz="0" w:space="0" w:color="auto"/>
        <w:bottom w:val="none" w:sz="0" w:space="0" w:color="auto"/>
        <w:right w:val="none" w:sz="0" w:space="0" w:color="auto"/>
      </w:divBdr>
    </w:div>
    <w:div w:id="759791534">
      <w:bodyDiv w:val="1"/>
      <w:marLeft w:val="0"/>
      <w:marRight w:val="0"/>
      <w:marTop w:val="0"/>
      <w:marBottom w:val="0"/>
      <w:divBdr>
        <w:top w:val="none" w:sz="0" w:space="0" w:color="auto"/>
        <w:left w:val="none" w:sz="0" w:space="0" w:color="auto"/>
        <w:bottom w:val="none" w:sz="0" w:space="0" w:color="auto"/>
        <w:right w:val="none" w:sz="0" w:space="0" w:color="auto"/>
      </w:divBdr>
    </w:div>
    <w:div w:id="769542461">
      <w:bodyDiv w:val="1"/>
      <w:marLeft w:val="0"/>
      <w:marRight w:val="0"/>
      <w:marTop w:val="0"/>
      <w:marBottom w:val="0"/>
      <w:divBdr>
        <w:top w:val="none" w:sz="0" w:space="0" w:color="auto"/>
        <w:left w:val="none" w:sz="0" w:space="0" w:color="auto"/>
        <w:bottom w:val="none" w:sz="0" w:space="0" w:color="auto"/>
        <w:right w:val="none" w:sz="0" w:space="0" w:color="auto"/>
      </w:divBdr>
    </w:div>
    <w:div w:id="836307607">
      <w:bodyDiv w:val="1"/>
      <w:marLeft w:val="0"/>
      <w:marRight w:val="0"/>
      <w:marTop w:val="0"/>
      <w:marBottom w:val="0"/>
      <w:divBdr>
        <w:top w:val="none" w:sz="0" w:space="0" w:color="auto"/>
        <w:left w:val="none" w:sz="0" w:space="0" w:color="auto"/>
        <w:bottom w:val="none" w:sz="0" w:space="0" w:color="auto"/>
        <w:right w:val="none" w:sz="0" w:space="0" w:color="auto"/>
      </w:divBdr>
    </w:div>
    <w:div w:id="859006382">
      <w:bodyDiv w:val="1"/>
      <w:marLeft w:val="0"/>
      <w:marRight w:val="0"/>
      <w:marTop w:val="0"/>
      <w:marBottom w:val="0"/>
      <w:divBdr>
        <w:top w:val="none" w:sz="0" w:space="0" w:color="auto"/>
        <w:left w:val="none" w:sz="0" w:space="0" w:color="auto"/>
        <w:bottom w:val="none" w:sz="0" w:space="0" w:color="auto"/>
        <w:right w:val="none" w:sz="0" w:space="0" w:color="auto"/>
      </w:divBdr>
    </w:div>
    <w:div w:id="862937502">
      <w:bodyDiv w:val="1"/>
      <w:marLeft w:val="0"/>
      <w:marRight w:val="0"/>
      <w:marTop w:val="0"/>
      <w:marBottom w:val="0"/>
      <w:divBdr>
        <w:top w:val="none" w:sz="0" w:space="0" w:color="auto"/>
        <w:left w:val="none" w:sz="0" w:space="0" w:color="auto"/>
        <w:bottom w:val="none" w:sz="0" w:space="0" w:color="auto"/>
        <w:right w:val="none" w:sz="0" w:space="0" w:color="auto"/>
      </w:divBdr>
    </w:div>
    <w:div w:id="877473992">
      <w:bodyDiv w:val="1"/>
      <w:marLeft w:val="0"/>
      <w:marRight w:val="0"/>
      <w:marTop w:val="0"/>
      <w:marBottom w:val="0"/>
      <w:divBdr>
        <w:top w:val="none" w:sz="0" w:space="0" w:color="auto"/>
        <w:left w:val="none" w:sz="0" w:space="0" w:color="auto"/>
        <w:bottom w:val="none" w:sz="0" w:space="0" w:color="auto"/>
        <w:right w:val="none" w:sz="0" w:space="0" w:color="auto"/>
      </w:divBdr>
    </w:div>
    <w:div w:id="902718149">
      <w:bodyDiv w:val="1"/>
      <w:marLeft w:val="0"/>
      <w:marRight w:val="0"/>
      <w:marTop w:val="0"/>
      <w:marBottom w:val="0"/>
      <w:divBdr>
        <w:top w:val="none" w:sz="0" w:space="0" w:color="auto"/>
        <w:left w:val="none" w:sz="0" w:space="0" w:color="auto"/>
        <w:bottom w:val="none" w:sz="0" w:space="0" w:color="auto"/>
        <w:right w:val="none" w:sz="0" w:space="0" w:color="auto"/>
      </w:divBdr>
    </w:div>
    <w:div w:id="945892233">
      <w:bodyDiv w:val="1"/>
      <w:marLeft w:val="0"/>
      <w:marRight w:val="0"/>
      <w:marTop w:val="0"/>
      <w:marBottom w:val="0"/>
      <w:divBdr>
        <w:top w:val="none" w:sz="0" w:space="0" w:color="auto"/>
        <w:left w:val="none" w:sz="0" w:space="0" w:color="auto"/>
        <w:bottom w:val="none" w:sz="0" w:space="0" w:color="auto"/>
        <w:right w:val="none" w:sz="0" w:space="0" w:color="auto"/>
      </w:divBdr>
    </w:div>
    <w:div w:id="1024674709">
      <w:bodyDiv w:val="1"/>
      <w:marLeft w:val="0"/>
      <w:marRight w:val="0"/>
      <w:marTop w:val="0"/>
      <w:marBottom w:val="0"/>
      <w:divBdr>
        <w:top w:val="none" w:sz="0" w:space="0" w:color="auto"/>
        <w:left w:val="none" w:sz="0" w:space="0" w:color="auto"/>
        <w:bottom w:val="none" w:sz="0" w:space="0" w:color="auto"/>
        <w:right w:val="none" w:sz="0" w:space="0" w:color="auto"/>
      </w:divBdr>
    </w:div>
    <w:div w:id="1029602736">
      <w:bodyDiv w:val="1"/>
      <w:marLeft w:val="0"/>
      <w:marRight w:val="0"/>
      <w:marTop w:val="0"/>
      <w:marBottom w:val="0"/>
      <w:divBdr>
        <w:top w:val="none" w:sz="0" w:space="0" w:color="auto"/>
        <w:left w:val="none" w:sz="0" w:space="0" w:color="auto"/>
        <w:bottom w:val="none" w:sz="0" w:space="0" w:color="auto"/>
        <w:right w:val="none" w:sz="0" w:space="0" w:color="auto"/>
      </w:divBdr>
    </w:div>
    <w:div w:id="1100492700">
      <w:bodyDiv w:val="1"/>
      <w:marLeft w:val="0"/>
      <w:marRight w:val="0"/>
      <w:marTop w:val="0"/>
      <w:marBottom w:val="0"/>
      <w:divBdr>
        <w:top w:val="none" w:sz="0" w:space="0" w:color="auto"/>
        <w:left w:val="none" w:sz="0" w:space="0" w:color="auto"/>
        <w:bottom w:val="none" w:sz="0" w:space="0" w:color="auto"/>
        <w:right w:val="none" w:sz="0" w:space="0" w:color="auto"/>
      </w:divBdr>
    </w:div>
    <w:div w:id="1108306312">
      <w:bodyDiv w:val="1"/>
      <w:marLeft w:val="0"/>
      <w:marRight w:val="0"/>
      <w:marTop w:val="0"/>
      <w:marBottom w:val="0"/>
      <w:divBdr>
        <w:top w:val="none" w:sz="0" w:space="0" w:color="auto"/>
        <w:left w:val="none" w:sz="0" w:space="0" w:color="auto"/>
        <w:bottom w:val="none" w:sz="0" w:space="0" w:color="auto"/>
        <w:right w:val="none" w:sz="0" w:space="0" w:color="auto"/>
      </w:divBdr>
    </w:div>
    <w:div w:id="1109158866">
      <w:bodyDiv w:val="1"/>
      <w:marLeft w:val="0"/>
      <w:marRight w:val="0"/>
      <w:marTop w:val="0"/>
      <w:marBottom w:val="0"/>
      <w:divBdr>
        <w:top w:val="none" w:sz="0" w:space="0" w:color="auto"/>
        <w:left w:val="none" w:sz="0" w:space="0" w:color="auto"/>
        <w:bottom w:val="none" w:sz="0" w:space="0" w:color="auto"/>
        <w:right w:val="none" w:sz="0" w:space="0" w:color="auto"/>
      </w:divBdr>
    </w:div>
    <w:div w:id="1166241906">
      <w:bodyDiv w:val="1"/>
      <w:marLeft w:val="0"/>
      <w:marRight w:val="0"/>
      <w:marTop w:val="0"/>
      <w:marBottom w:val="0"/>
      <w:divBdr>
        <w:top w:val="none" w:sz="0" w:space="0" w:color="auto"/>
        <w:left w:val="none" w:sz="0" w:space="0" w:color="auto"/>
        <w:bottom w:val="none" w:sz="0" w:space="0" w:color="auto"/>
        <w:right w:val="none" w:sz="0" w:space="0" w:color="auto"/>
      </w:divBdr>
    </w:div>
    <w:div w:id="1217086459">
      <w:bodyDiv w:val="1"/>
      <w:marLeft w:val="0"/>
      <w:marRight w:val="0"/>
      <w:marTop w:val="0"/>
      <w:marBottom w:val="0"/>
      <w:divBdr>
        <w:top w:val="none" w:sz="0" w:space="0" w:color="auto"/>
        <w:left w:val="none" w:sz="0" w:space="0" w:color="auto"/>
        <w:bottom w:val="none" w:sz="0" w:space="0" w:color="auto"/>
        <w:right w:val="none" w:sz="0" w:space="0" w:color="auto"/>
      </w:divBdr>
    </w:div>
    <w:div w:id="1259562238">
      <w:bodyDiv w:val="1"/>
      <w:marLeft w:val="0"/>
      <w:marRight w:val="0"/>
      <w:marTop w:val="0"/>
      <w:marBottom w:val="0"/>
      <w:divBdr>
        <w:top w:val="none" w:sz="0" w:space="0" w:color="auto"/>
        <w:left w:val="none" w:sz="0" w:space="0" w:color="auto"/>
        <w:bottom w:val="none" w:sz="0" w:space="0" w:color="auto"/>
        <w:right w:val="none" w:sz="0" w:space="0" w:color="auto"/>
      </w:divBdr>
    </w:div>
    <w:div w:id="1297292901">
      <w:bodyDiv w:val="1"/>
      <w:marLeft w:val="0"/>
      <w:marRight w:val="0"/>
      <w:marTop w:val="0"/>
      <w:marBottom w:val="0"/>
      <w:divBdr>
        <w:top w:val="none" w:sz="0" w:space="0" w:color="auto"/>
        <w:left w:val="none" w:sz="0" w:space="0" w:color="auto"/>
        <w:bottom w:val="none" w:sz="0" w:space="0" w:color="auto"/>
        <w:right w:val="none" w:sz="0" w:space="0" w:color="auto"/>
      </w:divBdr>
    </w:div>
    <w:div w:id="1298687084">
      <w:bodyDiv w:val="1"/>
      <w:marLeft w:val="0"/>
      <w:marRight w:val="0"/>
      <w:marTop w:val="0"/>
      <w:marBottom w:val="0"/>
      <w:divBdr>
        <w:top w:val="none" w:sz="0" w:space="0" w:color="auto"/>
        <w:left w:val="none" w:sz="0" w:space="0" w:color="auto"/>
        <w:bottom w:val="none" w:sz="0" w:space="0" w:color="auto"/>
        <w:right w:val="none" w:sz="0" w:space="0" w:color="auto"/>
      </w:divBdr>
    </w:div>
    <w:div w:id="1394231728">
      <w:bodyDiv w:val="1"/>
      <w:marLeft w:val="0"/>
      <w:marRight w:val="0"/>
      <w:marTop w:val="0"/>
      <w:marBottom w:val="0"/>
      <w:divBdr>
        <w:top w:val="none" w:sz="0" w:space="0" w:color="auto"/>
        <w:left w:val="none" w:sz="0" w:space="0" w:color="auto"/>
        <w:bottom w:val="none" w:sz="0" w:space="0" w:color="auto"/>
        <w:right w:val="none" w:sz="0" w:space="0" w:color="auto"/>
      </w:divBdr>
    </w:div>
    <w:div w:id="1431320701">
      <w:bodyDiv w:val="1"/>
      <w:marLeft w:val="0"/>
      <w:marRight w:val="0"/>
      <w:marTop w:val="0"/>
      <w:marBottom w:val="0"/>
      <w:divBdr>
        <w:top w:val="none" w:sz="0" w:space="0" w:color="auto"/>
        <w:left w:val="none" w:sz="0" w:space="0" w:color="auto"/>
        <w:bottom w:val="none" w:sz="0" w:space="0" w:color="auto"/>
        <w:right w:val="none" w:sz="0" w:space="0" w:color="auto"/>
      </w:divBdr>
    </w:div>
    <w:div w:id="1449814207">
      <w:bodyDiv w:val="1"/>
      <w:marLeft w:val="0"/>
      <w:marRight w:val="0"/>
      <w:marTop w:val="0"/>
      <w:marBottom w:val="0"/>
      <w:divBdr>
        <w:top w:val="none" w:sz="0" w:space="0" w:color="auto"/>
        <w:left w:val="none" w:sz="0" w:space="0" w:color="auto"/>
        <w:bottom w:val="none" w:sz="0" w:space="0" w:color="auto"/>
        <w:right w:val="none" w:sz="0" w:space="0" w:color="auto"/>
      </w:divBdr>
    </w:div>
    <w:div w:id="1456675879">
      <w:bodyDiv w:val="1"/>
      <w:marLeft w:val="0"/>
      <w:marRight w:val="0"/>
      <w:marTop w:val="0"/>
      <w:marBottom w:val="0"/>
      <w:divBdr>
        <w:top w:val="none" w:sz="0" w:space="0" w:color="auto"/>
        <w:left w:val="none" w:sz="0" w:space="0" w:color="auto"/>
        <w:bottom w:val="none" w:sz="0" w:space="0" w:color="auto"/>
        <w:right w:val="none" w:sz="0" w:space="0" w:color="auto"/>
      </w:divBdr>
    </w:div>
    <w:div w:id="1459883264">
      <w:bodyDiv w:val="1"/>
      <w:marLeft w:val="0"/>
      <w:marRight w:val="0"/>
      <w:marTop w:val="0"/>
      <w:marBottom w:val="0"/>
      <w:divBdr>
        <w:top w:val="none" w:sz="0" w:space="0" w:color="auto"/>
        <w:left w:val="none" w:sz="0" w:space="0" w:color="auto"/>
        <w:bottom w:val="none" w:sz="0" w:space="0" w:color="auto"/>
        <w:right w:val="none" w:sz="0" w:space="0" w:color="auto"/>
      </w:divBdr>
    </w:div>
    <w:div w:id="1487235610">
      <w:bodyDiv w:val="1"/>
      <w:marLeft w:val="0"/>
      <w:marRight w:val="0"/>
      <w:marTop w:val="0"/>
      <w:marBottom w:val="0"/>
      <w:divBdr>
        <w:top w:val="none" w:sz="0" w:space="0" w:color="auto"/>
        <w:left w:val="none" w:sz="0" w:space="0" w:color="auto"/>
        <w:bottom w:val="none" w:sz="0" w:space="0" w:color="auto"/>
        <w:right w:val="none" w:sz="0" w:space="0" w:color="auto"/>
      </w:divBdr>
    </w:div>
    <w:div w:id="1627422187">
      <w:bodyDiv w:val="1"/>
      <w:marLeft w:val="0"/>
      <w:marRight w:val="0"/>
      <w:marTop w:val="0"/>
      <w:marBottom w:val="0"/>
      <w:divBdr>
        <w:top w:val="none" w:sz="0" w:space="0" w:color="auto"/>
        <w:left w:val="none" w:sz="0" w:space="0" w:color="auto"/>
        <w:bottom w:val="none" w:sz="0" w:space="0" w:color="auto"/>
        <w:right w:val="none" w:sz="0" w:space="0" w:color="auto"/>
      </w:divBdr>
    </w:div>
    <w:div w:id="1652321042">
      <w:bodyDiv w:val="1"/>
      <w:marLeft w:val="0"/>
      <w:marRight w:val="0"/>
      <w:marTop w:val="0"/>
      <w:marBottom w:val="0"/>
      <w:divBdr>
        <w:top w:val="none" w:sz="0" w:space="0" w:color="auto"/>
        <w:left w:val="none" w:sz="0" w:space="0" w:color="auto"/>
        <w:bottom w:val="none" w:sz="0" w:space="0" w:color="auto"/>
        <w:right w:val="none" w:sz="0" w:space="0" w:color="auto"/>
      </w:divBdr>
    </w:div>
    <w:div w:id="1699968812">
      <w:bodyDiv w:val="1"/>
      <w:marLeft w:val="0"/>
      <w:marRight w:val="0"/>
      <w:marTop w:val="0"/>
      <w:marBottom w:val="0"/>
      <w:divBdr>
        <w:top w:val="none" w:sz="0" w:space="0" w:color="auto"/>
        <w:left w:val="none" w:sz="0" w:space="0" w:color="auto"/>
        <w:bottom w:val="none" w:sz="0" w:space="0" w:color="auto"/>
        <w:right w:val="none" w:sz="0" w:space="0" w:color="auto"/>
      </w:divBdr>
    </w:div>
    <w:div w:id="1732852138">
      <w:bodyDiv w:val="1"/>
      <w:marLeft w:val="0"/>
      <w:marRight w:val="0"/>
      <w:marTop w:val="0"/>
      <w:marBottom w:val="0"/>
      <w:divBdr>
        <w:top w:val="none" w:sz="0" w:space="0" w:color="auto"/>
        <w:left w:val="none" w:sz="0" w:space="0" w:color="auto"/>
        <w:bottom w:val="none" w:sz="0" w:space="0" w:color="auto"/>
        <w:right w:val="none" w:sz="0" w:space="0" w:color="auto"/>
      </w:divBdr>
    </w:div>
    <w:div w:id="1789617565">
      <w:bodyDiv w:val="1"/>
      <w:marLeft w:val="0"/>
      <w:marRight w:val="0"/>
      <w:marTop w:val="0"/>
      <w:marBottom w:val="0"/>
      <w:divBdr>
        <w:top w:val="none" w:sz="0" w:space="0" w:color="auto"/>
        <w:left w:val="none" w:sz="0" w:space="0" w:color="auto"/>
        <w:bottom w:val="none" w:sz="0" w:space="0" w:color="auto"/>
        <w:right w:val="none" w:sz="0" w:space="0" w:color="auto"/>
      </w:divBdr>
    </w:div>
    <w:div w:id="1856842038">
      <w:bodyDiv w:val="1"/>
      <w:marLeft w:val="0"/>
      <w:marRight w:val="0"/>
      <w:marTop w:val="0"/>
      <w:marBottom w:val="0"/>
      <w:divBdr>
        <w:top w:val="none" w:sz="0" w:space="0" w:color="auto"/>
        <w:left w:val="none" w:sz="0" w:space="0" w:color="auto"/>
        <w:bottom w:val="none" w:sz="0" w:space="0" w:color="auto"/>
        <w:right w:val="none" w:sz="0" w:space="0" w:color="auto"/>
      </w:divBdr>
    </w:div>
    <w:div w:id="1859737332">
      <w:bodyDiv w:val="1"/>
      <w:marLeft w:val="0"/>
      <w:marRight w:val="0"/>
      <w:marTop w:val="0"/>
      <w:marBottom w:val="0"/>
      <w:divBdr>
        <w:top w:val="none" w:sz="0" w:space="0" w:color="auto"/>
        <w:left w:val="none" w:sz="0" w:space="0" w:color="auto"/>
        <w:bottom w:val="none" w:sz="0" w:space="0" w:color="auto"/>
        <w:right w:val="none" w:sz="0" w:space="0" w:color="auto"/>
      </w:divBdr>
    </w:div>
    <w:div w:id="1879466783">
      <w:bodyDiv w:val="1"/>
      <w:marLeft w:val="0"/>
      <w:marRight w:val="0"/>
      <w:marTop w:val="0"/>
      <w:marBottom w:val="0"/>
      <w:divBdr>
        <w:top w:val="none" w:sz="0" w:space="0" w:color="auto"/>
        <w:left w:val="none" w:sz="0" w:space="0" w:color="auto"/>
        <w:bottom w:val="none" w:sz="0" w:space="0" w:color="auto"/>
        <w:right w:val="none" w:sz="0" w:space="0" w:color="auto"/>
      </w:divBdr>
    </w:div>
    <w:div w:id="1884053092">
      <w:bodyDiv w:val="1"/>
      <w:marLeft w:val="0"/>
      <w:marRight w:val="0"/>
      <w:marTop w:val="0"/>
      <w:marBottom w:val="0"/>
      <w:divBdr>
        <w:top w:val="none" w:sz="0" w:space="0" w:color="auto"/>
        <w:left w:val="none" w:sz="0" w:space="0" w:color="auto"/>
        <w:bottom w:val="none" w:sz="0" w:space="0" w:color="auto"/>
        <w:right w:val="none" w:sz="0" w:space="0" w:color="auto"/>
      </w:divBdr>
    </w:div>
    <w:div w:id="1893037453">
      <w:bodyDiv w:val="1"/>
      <w:marLeft w:val="0"/>
      <w:marRight w:val="0"/>
      <w:marTop w:val="0"/>
      <w:marBottom w:val="0"/>
      <w:divBdr>
        <w:top w:val="none" w:sz="0" w:space="0" w:color="auto"/>
        <w:left w:val="none" w:sz="0" w:space="0" w:color="auto"/>
        <w:bottom w:val="none" w:sz="0" w:space="0" w:color="auto"/>
        <w:right w:val="none" w:sz="0" w:space="0" w:color="auto"/>
      </w:divBdr>
    </w:div>
    <w:div w:id="1924682178">
      <w:bodyDiv w:val="1"/>
      <w:marLeft w:val="0"/>
      <w:marRight w:val="0"/>
      <w:marTop w:val="0"/>
      <w:marBottom w:val="0"/>
      <w:divBdr>
        <w:top w:val="none" w:sz="0" w:space="0" w:color="auto"/>
        <w:left w:val="none" w:sz="0" w:space="0" w:color="auto"/>
        <w:bottom w:val="none" w:sz="0" w:space="0" w:color="auto"/>
        <w:right w:val="none" w:sz="0" w:space="0" w:color="auto"/>
      </w:divBdr>
    </w:div>
    <w:div w:id="1926457121">
      <w:bodyDiv w:val="1"/>
      <w:marLeft w:val="0"/>
      <w:marRight w:val="0"/>
      <w:marTop w:val="0"/>
      <w:marBottom w:val="0"/>
      <w:divBdr>
        <w:top w:val="none" w:sz="0" w:space="0" w:color="auto"/>
        <w:left w:val="none" w:sz="0" w:space="0" w:color="auto"/>
        <w:bottom w:val="none" w:sz="0" w:space="0" w:color="auto"/>
        <w:right w:val="none" w:sz="0" w:space="0" w:color="auto"/>
      </w:divBdr>
    </w:div>
    <w:div w:id="1927687293">
      <w:bodyDiv w:val="1"/>
      <w:marLeft w:val="0"/>
      <w:marRight w:val="0"/>
      <w:marTop w:val="0"/>
      <w:marBottom w:val="0"/>
      <w:divBdr>
        <w:top w:val="none" w:sz="0" w:space="0" w:color="auto"/>
        <w:left w:val="none" w:sz="0" w:space="0" w:color="auto"/>
        <w:bottom w:val="none" w:sz="0" w:space="0" w:color="auto"/>
        <w:right w:val="none" w:sz="0" w:space="0" w:color="auto"/>
      </w:divBdr>
    </w:div>
    <w:div w:id="1962034636">
      <w:bodyDiv w:val="1"/>
      <w:marLeft w:val="0"/>
      <w:marRight w:val="0"/>
      <w:marTop w:val="0"/>
      <w:marBottom w:val="0"/>
      <w:divBdr>
        <w:top w:val="none" w:sz="0" w:space="0" w:color="auto"/>
        <w:left w:val="none" w:sz="0" w:space="0" w:color="auto"/>
        <w:bottom w:val="none" w:sz="0" w:space="0" w:color="auto"/>
        <w:right w:val="none" w:sz="0" w:space="0" w:color="auto"/>
      </w:divBdr>
    </w:div>
    <w:div w:id="1986540912">
      <w:bodyDiv w:val="1"/>
      <w:marLeft w:val="0"/>
      <w:marRight w:val="0"/>
      <w:marTop w:val="0"/>
      <w:marBottom w:val="0"/>
      <w:divBdr>
        <w:top w:val="none" w:sz="0" w:space="0" w:color="auto"/>
        <w:left w:val="none" w:sz="0" w:space="0" w:color="auto"/>
        <w:bottom w:val="none" w:sz="0" w:space="0" w:color="auto"/>
        <w:right w:val="none" w:sz="0" w:space="0" w:color="auto"/>
      </w:divBdr>
    </w:div>
    <w:div w:id="1998416355">
      <w:bodyDiv w:val="1"/>
      <w:marLeft w:val="0"/>
      <w:marRight w:val="0"/>
      <w:marTop w:val="0"/>
      <w:marBottom w:val="0"/>
      <w:divBdr>
        <w:top w:val="none" w:sz="0" w:space="0" w:color="auto"/>
        <w:left w:val="none" w:sz="0" w:space="0" w:color="auto"/>
        <w:bottom w:val="none" w:sz="0" w:space="0" w:color="auto"/>
        <w:right w:val="none" w:sz="0" w:space="0" w:color="auto"/>
      </w:divBdr>
    </w:div>
    <w:div w:id="21119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200000034" TargetMode="External"/><Relationship Id="rId13" Type="http://schemas.openxmlformats.org/officeDocument/2006/relationships/hyperlink" Target="http://adilet.zan.kz/rus/docs/Z1500000408" TargetMode="External"/><Relationship Id="rId18" Type="http://schemas.openxmlformats.org/officeDocument/2006/relationships/hyperlink" Target="http://adilet.zan.kz/rus/docs/K150000041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dilet.zan.kz/rus/docs/K080000095_" TargetMode="External"/><Relationship Id="rId7" Type="http://schemas.openxmlformats.org/officeDocument/2006/relationships/hyperlink" Target="http://adilet.zan.kz/rus/docs/Z1300000074" TargetMode="External"/><Relationship Id="rId12" Type="http://schemas.openxmlformats.org/officeDocument/2006/relationships/hyperlink" Target="http://adilet.zan.kz/rus/docs/Z1500000408" TargetMode="External"/><Relationship Id="rId17" Type="http://schemas.openxmlformats.org/officeDocument/2006/relationships/hyperlink" Target="http://adilet.zan.kz/rus/docs/Z1200000034" TargetMode="External"/><Relationship Id="rId25" Type="http://schemas.openxmlformats.org/officeDocument/2006/relationships/hyperlink" Target="http://adilet.zan.kz/rus/docs/Z1200000552" TargetMode="External"/><Relationship Id="rId2" Type="http://schemas.openxmlformats.org/officeDocument/2006/relationships/settings" Target="settings.xml"/><Relationship Id="rId16" Type="http://schemas.openxmlformats.org/officeDocument/2006/relationships/hyperlink" Target="http://adilet.zan.kz/rus/docs/Z1900000268" TargetMode="External"/><Relationship Id="rId20" Type="http://schemas.openxmlformats.org/officeDocument/2006/relationships/hyperlink" Target="http://adilet.zan.kz/rus/docs/K1500000414" TargetMode="External"/><Relationship Id="rId1" Type="http://schemas.openxmlformats.org/officeDocument/2006/relationships/styles" Target="styles.xml"/><Relationship Id="rId6" Type="http://schemas.openxmlformats.org/officeDocument/2006/relationships/hyperlink" Target="http://adilet.zan.kz/rus/docs/P1900000149" TargetMode="External"/><Relationship Id="rId11" Type="http://schemas.openxmlformats.org/officeDocument/2006/relationships/hyperlink" Target="http://adilet.zan.kz/rus/docs/Z1500000408" TargetMode="External"/><Relationship Id="rId24" Type="http://schemas.openxmlformats.org/officeDocument/2006/relationships/hyperlink" Target="http://adilet.zan.kz/rus/docs/K950001000_" TargetMode="External"/><Relationship Id="rId5" Type="http://schemas.openxmlformats.org/officeDocument/2006/relationships/hyperlink" Target="http://adilet.zan.kz/rus/docs/P1900000149" TargetMode="External"/><Relationship Id="rId15" Type="http://schemas.openxmlformats.org/officeDocument/2006/relationships/hyperlink" Target="http://adilet.zan.kz/rus/docs/Z1400000189" TargetMode="External"/><Relationship Id="rId23" Type="http://schemas.openxmlformats.org/officeDocument/2006/relationships/hyperlink" Target="http://adilet.zan.kz/rus/docs/K1500000375" TargetMode="External"/><Relationship Id="rId10" Type="http://schemas.openxmlformats.org/officeDocument/2006/relationships/hyperlink" Target="http://adilet.zan.kz/rus/docs/Z1600000490" TargetMode="External"/><Relationship Id="rId19" Type="http://schemas.openxmlformats.org/officeDocument/2006/relationships/hyperlink" Target="http://adilet.zan.kz/rus/docs/K1500000414" TargetMode="External"/><Relationship Id="rId4" Type="http://schemas.openxmlformats.org/officeDocument/2006/relationships/hyperlink" Target="http://adilet.zan.kz/rus/docs/K1500000375" TargetMode="External"/><Relationship Id="rId9" Type="http://schemas.openxmlformats.org/officeDocument/2006/relationships/hyperlink" Target="http://adilet.zan.kz/rus/docs/Z1200000034" TargetMode="External"/><Relationship Id="rId14" Type="http://schemas.openxmlformats.org/officeDocument/2006/relationships/hyperlink" Target="http://adilet.zan.kz/rus/docs/Z1500000408" TargetMode="External"/><Relationship Id="rId22" Type="http://schemas.openxmlformats.org/officeDocument/2006/relationships/hyperlink" Target="http://adilet.zan.kz/rus/docs/Z11000004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6089</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Akerke Zhakysh</cp:lastModifiedBy>
  <cp:revision>4</cp:revision>
  <dcterms:created xsi:type="dcterms:W3CDTF">2020-04-05T08:46:00Z</dcterms:created>
  <dcterms:modified xsi:type="dcterms:W3CDTF">2020-04-20T10:31:00Z</dcterms:modified>
</cp:coreProperties>
</file>